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F49" w:rsidRPr="004C6EAF" w:rsidRDefault="00C24F49" w:rsidP="00C24F49">
      <w:pPr>
        <w:spacing w:after="0" w:line="240" w:lineRule="auto"/>
      </w:pPr>
      <w:r w:rsidRPr="004C6EAF">
        <w:rPr>
          <w:b/>
          <w:bCs/>
        </w:rPr>
        <w:t xml:space="preserve">584-060-0250 </w:t>
      </w:r>
      <w:r>
        <w:rPr>
          <w:b/>
          <w:bCs/>
        </w:rPr>
        <w:t>(Amend)</w:t>
      </w:r>
    </w:p>
    <w:p w:rsidR="00C24F49" w:rsidRDefault="00C24F49" w:rsidP="00C24F49">
      <w:pPr>
        <w:spacing w:after="0" w:line="240" w:lineRule="auto"/>
        <w:rPr>
          <w:b/>
          <w:bCs/>
        </w:rPr>
      </w:pPr>
      <w:r w:rsidRPr="004C6EAF">
        <w:rPr>
          <w:b/>
          <w:bCs/>
        </w:rPr>
        <w:t>License for Conditional Assignment</w:t>
      </w:r>
    </w:p>
    <w:p w:rsidR="00C24F49" w:rsidRDefault="00C24F49" w:rsidP="00C24F49">
      <w:pPr>
        <w:pStyle w:val="NoSpacing"/>
      </w:pPr>
    </w:p>
    <w:p w:rsidR="00C24F49" w:rsidRDefault="00C24F49" w:rsidP="00C24F49">
      <w:pPr>
        <w:spacing w:after="0" w:line="240" w:lineRule="auto"/>
      </w:pPr>
      <w:r w:rsidRPr="004C6EAF">
        <w:t xml:space="preserve">(1) Upon filing a correct and complete application in form and manner prescribed by the commission, a school district, </w:t>
      </w:r>
      <w:r>
        <w:t>[</w:t>
      </w:r>
      <w:r w:rsidRPr="007B0DD8">
        <w:rPr>
          <w:strike/>
        </w:rPr>
        <w:t>registered charter school or</w:t>
      </w:r>
      <w:r w:rsidRPr="004C6EAF">
        <w:rPr>
          <w:strike/>
        </w:rPr>
        <w:t xml:space="preserve"> registered private school</w:t>
      </w:r>
      <w:r>
        <w:t>]</w:t>
      </w:r>
      <w:r w:rsidRPr="004C6EAF">
        <w:t xml:space="preserve"> in Oregon may request a </w:t>
      </w:r>
      <w:r>
        <w:rPr>
          <w:b/>
        </w:rPr>
        <w:t xml:space="preserve">License </w:t>
      </w:r>
      <w:r w:rsidRPr="004C6EAF">
        <w:t xml:space="preserve">for Conditional Assignment (LCA) for any educator holding an Initial, Continuing, Basic, Standard or </w:t>
      </w:r>
      <w:r>
        <w:rPr>
          <w:b/>
        </w:rPr>
        <w:t xml:space="preserve">pre-1965 </w:t>
      </w:r>
      <w:r w:rsidRPr="004C6EAF">
        <w:t xml:space="preserve">Five-year License. </w:t>
      </w:r>
    </w:p>
    <w:p w:rsidR="00C24F49" w:rsidRDefault="00C24F49" w:rsidP="00C24F49">
      <w:pPr>
        <w:spacing w:after="0" w:line="240" w:lineRule="auto"/>
      </w:pPr>
    </w:p>
    <w:p w:rsidR="00C24F49" w:rsidRDefault="00C24F49" w:rsidP="00C24F49">
      <w:pPr>
        <w:spacing w:after="0" w:line="240" w:lineRule="auto"/>
      </w:pPr>
      <w:r>
        <w:rPr>
          <w:b/>
        </w:rPr>
        <w:t xml:space="preserve">(2) </w:t>
      </w:r>
      <w:r w:rsidRPr="004C6EAF">
        <w:t>The purpose of an LCA is to allow a school district</w:t>
      </w:r>
      <w:r>
        <w:t xml:space="preserve"> </w:t>
      </w:r>
      <w:r w:rsidRPr="004C6EAF">
        <w:t>to request</w:t>
      </w:r>
      <w:r>
        <w:t xml:space="preserve"> </w:t>
      </w:r>
      <w:r>
        <w:rPr>
          <w:b/>
        </w:rPr>
        <w:t xml:space="preserve">misassignment for </w:t>
      </w:r>
      <w:r w:rsidRPr="004C6EAF">
        <w:t xml:space="preserve">an educator </w:t>
      </w:r>
      <w:r>
        <w:t>[</w:t>
      </w:r>
      <w:r w:rsidRPr="004C6EAF">
        <w:rPr>
          <w:strike/>
        </w:rPr>
        <w:t xml:space="preserve">be </w:t>
      </w:r>
      <w:proofErr w:type="spellStart"/>
      <w:r w:rsidRPr="004C6EAF">
        <w:rPr>
          <w:strike/>
        </w:rPr>
        <w:t>misassigned</w:t>
      </w:r>
      <w:proofErr w:type="spellEnd"/>
      <w:r>
        <w:t>]</w:t>
      </w:r>
      <w:r w:rsidRPr="004C6EAF">
        <w:t xml:space="preserve"> to teach </w:t>
      </w:r>
      <w:r>
        <w:rPr>
          <w:b/>
        </w:rPr>
        <w:t xml:space="preserve">in </w:t>
      </w:r>
      <w:r w:rsidRPr="004C6EAF">
        <w:t xml:space="preserve">an out-of-field </w:t>
      </w:r>
      <w:r>
        <w:rPr>
          <w:b/>
        </w:rPr>
        <w:t xml:space="preserve">subject-matter </w:t>
      </w:r>
      <w:r w:rsidRPr="004C6EAF">
        <w:t xml:space="preserve">endorsement </w:t>
      </w:r>
      <w:r>
        <w:rPr>
          <w:b/>
        </w:rPr>
        <w:t xml:space="preserve">area or at grade-levels for which the educator is not authorized to teach, </w:t>
      </w:r>
      <w:r w:rsidRPr="004C6EAF">
        <w:t xml:space="preserve">while the educator completes requirements necessary either to add the </w:t>
      </w:r>
      <w:r>
        <w:t>[</w:t>
      </w:r>
      <w:r w:rsidRPr="004C6EAF">
        <w:rPr>
          <w:strike/>
        </w:rPr>
        <w:t>same</w:t>
      </w:r>
      <w:r>
        <w:t xml:space="preserve">] </w:t>
      </w:r>
      <w:r>
        <w:rPr>
          <w:b/>
        </w:rPr>
        <w:t>subject-matter</w:t>
      </w:r>
      <w:r w:rsidRPr="004C6EAF">
        <w:t xml:space="preserve"> endorsement </w:t>
      </w:r>
      <w:r>
        <w:rPr>
          <w:b/>
        </w:rPr>
        <w:t xml:space="preserve">or grade-level authorization </w:t>
      </w:r>
      <w:r w:rsidRPr="004C6EAF">
        <w:t>to the underlying license or to obtain a new license type.</w:t>
      </w:r>
    </w:p>
    <w:p w:rsidR="00C24F49" w:rsidRPr="004C6EAF" w:rsidRDefault="00C24F49" w:rsidP="00C24F49">
      <w:pPr>
        <w:pStyle w:val="NoSpacing"/>
      </w:pPr>
    </w:p>
    <w:p w:rsidR="00C24F49" w:rsidRDefault="00C24F49" w:rsidP="00C24F49">
      <w:pPr>
        <w:spacing w:after="0" w:line="240" w:lineRule="auto"/>
      </w:pPr>
      <w:r>
        <w:t>[</w:t>
      </w:r>
      <w:r w:rsidRPr="004C6EAF">
        <w:rPr>
          <w:strike/>
        </w:rPr>
        <w:t>(</w:t>
      </w:r>
      <w:r w:rsidRPr="007B0DD8">
        <w:rPr>
          <w:strike/>
        </w:rPr>
        <w:t>2) Use of a License for Conditional Assignment by a charter school [or private school] is voluntary</w:t>
      </w:r>
      <w:r>
        <w:t xml:space="preserve">.  </w:t>
      </w:r>
      <w:r w:rsidRPr="004C6EAF">
        <w:rPr>
          <w:strike/>
        </w:rPr>
        <w:t>However, an LCA may be necessary for an educator teaching out of field in order for the educator to use that experience for addition of a new subject-matter endorsement or grade authorization area</w:t>
      </w:r>
      <w:r w:rsidRPr="004C6EAF">
        <w:t>.</w:t>
      </w:r>
      <w:r>
        <w:t xml:space="preserve">] </w:t>
      </w:r>
      <w:r w:rsidRPr="004C6EAF">
        <w:t xml:space="preserve"> </w:t>
      </w:r>
    </w:p>
    <w:p w:rsidR="00C24F49" w:rsidRPr="004C6EAF" w:rsidRDefault="00C24F49" w:rsidP="00C24F49">
      <w:pPr>
        <w:pStyle w:val="NoSpacing"/>
      </w:pPr>
    </w:p>
    <w:p w:rsidR="00C24F49" w:rsidRDefault="00C24F49" w:rsidP="00C24F49">
      <w:pPr>
        <w:spacing w:after="0" w:line="240" w:lineRule="auto"/>
      </w:pPr>
      <w:r w:rsidRPr="00601053">
        <w:t>(3)</w:t>
      </w:r>
      <w:r w:rsidRPr="004C6EAF">
        <w:t xml:space="preserve">The LCA is required when teaching out-of-field under any of the following circumstances: </w:t>
      </w:r>
    </w:p>
    <w:p w:rsidR="00C24F49" w:rsidRPr="004C6EAF" w:rsidRDefault="00C24F49" w:rsidP="00C24F49">
      <w:pPr>
        <w:spacing w:after="0" w:line="240" w:lineRule="auto"/>
      </w:pPr>
      <w:r w:rsidRPr="004C6EAF">
        <w:t xml:space="preserve">(a) Teaching assignments for more than 10 hours weekly in one subject-matter area without the appropriate subject-matter endorsement; </w:t>
      </w:r>
    </w:p>
    <w:p w:rsidR="00C24F49" w:rsidRPr="004C6EAF" w:rsidRDefault="00C24F49" w:rsidP="00C24F49">
      <w:pPr>
        <w:spacing w:after="0" w:line="240" w:lineRule="auto"/>
      </w:pPr>
      <w:r w:rsidRPr="004C6EAF">
        <w:t xml:space="preserve">(b) Assignment at any grade level not held on the underlying license; </w:t>
      </w:r>
    </w:p>
    <w:p w:rsidR="00C24F49" w:rsidRPr="004C6EAF" w:rsidRDefault="00C24F49" w:rsidP="00C24F49">
      <w:pPr>
        <w:spacing w:after="0" w:line="240" w:lineRule="auto"/>
      </w:pPr>
      <w:r w:rsidRPr="004C6EAF">
        <w:rPr>
          <w:b/>
          <w:bCs/>
        </w:rPr>
        <w:t>EXAMPLE</w:t>
      </w:r>
      <w:r w:rsidRPr="004C6EAF">
        <w:t xml:space="preserve">: A high school authorized teacher teaching in grade 4 would require an LCA for any amount of time teaching outside of her grade level. </w:t>
      </w:r>
    </w:p>
    <w:p w:rsidR="00C24F49" w:rsidRPr="004C6EAF" w:rsidRDefault="00C24F49" w:rsidP="00C24F49">
      <w:pPr>
        <w:spacing w:after="0" w:line="240" w:lineRule="auto"/>
      </w:pPr>
      <w:proofErr w:type="gramStart"/>
      <w:r w:rsidRPr="004C6EAF">
        <w:rPr>
          <w:b/>
          <w:bCs/>
        </w:rPr>
        <w:t>EXAMPLE</w:t>
      </w:r>
      <w:r w:rsidRPr="004C6EAF">
        <w:t xml:space="preserve"> :</w:t>
      </w:r>
      <w:proofErr w:type="gramEnd"/>
      <w:r w:rsidRPr="004C6EAF">
        <w:t xml:space="preserve"> A physical education teacher without a health endorsement teaching health three periods of the day would require a LCA for health. If only teaching two periods a day; that would fall under the 10 hours per week threshold. </w:t>
      </w:r>
    </w:p>
    <w:p w:rsidR="00C24F49" w:rsidRPr="004C6EAF" w:rsidRDefault="00C24F49" w:rsidP="00C24F49">
      <w:pPr>
        <w:spacing w:after="0" w:line="240" w:lineRule="auto"/>
      </w:pPr>
      <w:r w:rsidRPr="004C6EAF">
        <w:t>(c) Teaching in more than one unendorsed subject-matter endorsement area</w:t>
      </w:r>
      <w:r>
        <w:rPr>
          <w:b/>
        </w:rPr>
        <w:t xml:space="preserve"> for any amount of time</w:t>
      </w:r>
      <w:r w:rsidRPr="004C6EAF">
        <w:t xml:space="preserve">; or </w:t>
      </w:r>
    </w:p>
    <w:p w:rsidR="00C24F49" w:rsidRDefault="00C24F49" w:rsidP="00C24F49">
      <w:pPr>
        <w:spacing w:after="0" w:line="240" w:lineRule="auto"/>
      </w:pPr>
      <w:proofErr w:type="gramStart"/>
      <w:r w:rsidRPr="004C6EAF">
        <w:rPr>
          <w:b/>
          <w:bCs/>
        </w:rPr>
        <w:t>EXAMPLE</w:t>
      </w:r>
      <w:r w:rsidRPr="004C6EAF">
        <w:t xml:space="preserve"> :</w:t>
      </w:r>
      <w:proofErr w:type="gramEnd"/>
      <w:r w:rsidRPr="004C6EAF">
        <w:t xml:space="preserve"> If the physical education teacher above was teaching one period of health and one period of math; then an LCA would be required for both areas regardless of the 10 hours per week rule. The 10 hours per week rule applies to one subject only. </w:t>
      </w:r>
    </w:p>
    <w:p w:rsidR="00C24F49" w:rsidRPr="004C6EAF" w:rsidRDefault="00C24F49" w:rsidP="00C24F49">
      <w:pPr>
        <w:spacing w:after="0" w:line="240" w:lineRule="auto"/>
      </w:pPr>
      <w:r w:rsidRPr="004C6EAF">
        <w:t xml:space="preserve">(d) Moving from one license to another; </w:t>
      </w:r>
    </w:p>
    <w:p w:rsidR="00C24F49" w:rsidRDefault="00C24F49" w:rsidP="00C24F49">
      <w:pPr>
        <w:spacing w:after="0" w:line="240" w:lineRule="auto"/>
      </w:pPr>
      <w:r w:rsidRPr="004C6EAF">
        <w:rPr>
          <w:b/>
          <w:bCs/>
        </w:rPr>
        <w:t>EXAMPLE</w:t>
      </w:r>
      <w:r w:rsidRPr="004C6EAF">
        <w:t xml:space="preserve">: A teacher moving to administration; an administrator moving to teaching (if educator does not hold a valid teaching license); a teacher moving to school psychology. </w:t>
      </w:r>
    </w:p>
    <w:p w:rsidR="00C24F49" w:rsidRPr="004C6EAF" w:rsidRDefault="00C24F49" w:rsidP="00C24F49">
      <w:pPr>
        <w:pStyle w:val="NoSpacing"/>
      </w:pPr>
    </w:p>
    <w:p w:rsidR="00C24F49" w:rsidRPr="004C6EAF" w:rsidRDefault="00C24F49" w:rsidP="00C24F49">
      <w:pPr>
        <w:spacing w:after="0" w:line="240" w:lineRule="auto"/>
      </w:pPr>
      <w:r w:rsidRPr="00601053">
        <w:t>(4)</w:t>
      </w:r>
      <w:r>
        <w:t xml:space="preserve">  </w:t>
      </w:r>
      <w:r w:rsidRPr="003D6C47">
        <w:rPr>
          <w:u w:val="single"/>
        </w:rPr>
        <w:t>Duration of the LCA</w:t>
      </w:r>
      <w:r w:rsidRPr="004C6EAF">
        <w:t xml:space="preserve">: The LCA is a </w:t>
      </w:r>
      <w:r>
        <w:rPr>
          <w:b/>
        </w:rPr>
        <w:t xml:space="preserve">provisional </w:t>
      </w:r>
      <w:r w:rsidRPr="004C6EAF">
        <w:t>license</w:t>
      </w:r>
      <w:r>
        <w:t xml:space="preserve"> [</w:t>
      </w:r>
      <w:r w:rsidRPr="008757BB">
        <w:rPr>
          <w:strike/>
        </w:rPr>
        <w:t>, but it is unique in that it</w:t>
      </w:r>
      <w:r>
        <w:t xml:space="preserve">] </w:t>
      </w:r>
      <w:r>
        <w:rPr>
          <w:b/>
        </w:rPr>
        <w:t>that</w:t>
      </w:r>
      <w:r w:rsidRPr="004C6EAF">
        <w:t xml:space="preserve"> provides temporary conditional approval to teach out-of-field under the following conditions: </w:t>
      </w:r>
    </w:p>
    <w:p w:rsidR="00C24F49" w:rsidRPr="004C6EAF" w:rsidRDefault="00C24F49" w:rsidP="00C24F49">
      <w:pPr>
        <w:spacing w:after="0" w:line="240" w:lineRule="auto"/>
      </w:pPr>
      <w:r w:rsidRPr="004C6EAF">
        <w:t>(</w:t>
      </w:r>
      <w:proofErr w:type="gramStart"/>
      <w:r w:rsidRPr="004C6EAF">
        <w:t>a</w:t>
      </w:r>
      <w:proofErr w:type="gramEnd"/>
      <w:r w:rsidRPr="004C6EAF">
        <w:t xml:space="preserve">) One year for endorsements requiring only a test and experience to be added to a teaching license. </w:t>
      </w:r>
    </w:p>
    <w:p w:rsidR="00C24F49" w:rsidRDefault="00C24F49" w:rsidP="00C24F49">
      <w:pPr>
        <w:spacing w:after="0" w:line="240" w:lineRule="auto"/>
      </w:pPr>
      <w:r w:rsidRPr="004C6EAF">
        <w:t xml:space="preserve">(b) Three years for endorsements requiring coursework exceeding nine quarter or six semester hours through an academic program. </w:t>
      </w:r>
    </w:p>
    <w:p w:rsidR="00C24F49" w:rsidRPr="008757BB" w:rsidRDefault="00C24F49" w:rsidP="00C24F49">
      <w:pPr>
        <w:pStyle w:val="NoSpacing"/>
      </w:pPr>
    </w:p>
    <w:p w:rsidR="00C24F49" w:rsidRDefault="00C24F49" w:rsidP="00C24F49">
      <w:pPr>
        <w:spacing w:after="0" w:line="240" w:lineRule="auto"/>
      </w:pPr>
      <w:r>
        <w:lastRenderedPageBreak/>
        <w:t>[</w:t>
      </w:r>
      <w:r w:rsidRPr="008757BB">
        <w:rPr>
          <w:strike/>
        </w:rPr>
        <w:t>(c)</w:t>
      </w:r>
      <w:r>
        <w:t xml:space="preserve">] </w:t>
      </w:r>
      <w:r>
        <w:rPr>
          <w:b/>
        </w:rPr>
        <w:t>(5)</w:t>
      </w:r>
      <w:r w:rsidRPr="004C6EAF">
        <w:t xml:space="preserve"> The LCA will not be “back dated.” Time spent on assignments where the district failed to request the LCA will be deducted from the allowable LCA total (either one year or three years). </w:t>
      </w:r>
      <w:r>
        <w:t>[</w:t>
      </w:r>
      <w:r w:rsidRPr="00E271AF">
        <w:rPr>
          <w:strike/>
        </w:rPr>
        <w:t>Violation of this provision may be grounds for disciplinary action by the commission (see subsection (8) below.</w:t>
      </w:r>
      <w:proofErr w:type="gramStart"/>
      <w:r w:rsidRPr="00E271AF">
        <w:rPr>
          <w:strike/>
        </w:rPr>
        <w:t>)</w:t>
      </w:r>
      <w:r w:rsidRPr="004C6EAF">
        <w:t xml:space="preserve"> </w:t>
      </w:r>
      <w:r>
        <w:t>]</w:t>
      </w:r>
      <w:proofErr w:type="gramEnd"/>
    </w:p>
    <w:p w:rsidR="00C24F49" w:rsidRPr="008757BB" w:rsidRDefault="00C24F49" w:rsidP="00C24F49">
      <w:pPr>
        <w:pStyle w:val="NoSpacing"/>
      </w:pPr>
    </w:p>
    <w:p w:rsidR="00C24F49" w:rsidRDefault="00C24F49" w:rsidP="00C24F49">
      <w:pPr>
        <w:spacing w:after="0" w:line="240" w:lineRule="auto"/>
      </w:pPr>
      <w:r>
        <w:t>[</w:t>
      </w:r>
      <w:r w:rsidRPr="008757BB">
        <w:rPr>
          <w:strike/>
        </w:rPr>
        <w:t>(d)</w:t>
      </w:r>
      <w:r>
        <w:t xml:space="preserve">] </w:t>
      </w:r>
      <w:r>
        <w:rPr>
          <w:b/>
        </w:rPr>
        <w:t>(6)</w:t>
      </w:r>
      <w:r w:rsidRPr="004C6EAF">
        <w:t xml:space="preserve"> The LCA is not renewable and is not eligible for a 120 day </w:t>
      </w:r>
      <w:r>
        <w:t>[</w:t>
      </w:r>
      <w:r w:rsidRPr="008757BB">
        <w:rPr>
          <w:strike/>
        </w:rPr>
        <w:t>extension</w:t>
      </w:r>
      <w:r>
        <w:t xml:space="preserve">] </w:t>
      </w:r>
      <w:r>
        <w:rPr>
          <w:b/>
        </w:rPr>
        <w:t>grace period</w:t>
      </w:r>
      <w:r w:rsidRPr="004C6EAF">
        <w:t xml:space="preserve"> beyond its expiration date. </w:t>
      </w:r>
    </w:p>
    <w:p w:rsidR="00C24F49" w:rsidRPr="008757BB" w:rsidRDefault="00C24F49" w:rsidP="00C24F49">
      <w:pPr>
        <w:pStyle w:val="NoSpacing"/>
      </w:pPr>
    </w:p>
    <w:p w:rsidR="00C24F49" w:rsidRDefault="00C24F49" w:rsidP="00C24F49">
      <w:pPr>
        <w:spacing w:after="0" w:line="240" w:lineRule="auto"/>
      </w:pPr>
      <w:r>
        <w:t>[</w:t>
      </w:r>
      <w:r w:rsidRPr="008757BB">
        <w:rPr>
          <w:strike/>
        </w:rPr>
        <w:t>(e)</w:t>
      </w:r>
      <w:r>
        <w:t xml:space="preserve">] </w:t>
      </w:r>
      <w:r>
        <w:rPr>
          <w:b/>
        </w:rPr>
        <w:t>(7)</w:t>
      </w:r>
      <w:r w:rsidRPr="004C6EAF">
        <w:t xml:space="preserve"> The LCA is not a stand-alone license. </w:t>
      </w:r>
      <w:r>
        <w:t>[</w:t>
      </w:r>
      <w:r w:rsidRPr="008757BB">
        <w:rPr>
          <w:strike/>
        </w:rPr>
        <w:t>An</w:t>
      </w:r>
      <w:r>
        <w:t xml:space="preserve">] </w:t>
      </w:r>
      <w:r>
        <w:rPr>
          <w:b/>
        </w:rPr>
        <w:t>The</w:t>
      </w:r>
      <w:r w:rsidRPr="004C6EAF">
        <w:t xml:space="preserve"> underlying license must be kept current in order for the LCA to remain active. The LCA will not be issued for a duration that exceeds the expiration date of the underlying license. In cases where there is a lapse in the underlying license, the LCA may be re-activated for a time as determined by the Executive Director upon reinstatement of the underlying license. </w:t>
      </w:r>
    </w:p>
    <w:p w:rsidR="00C24F49" w:rsidRPr="004C6EAF" w:rsidRDefault="00C24F49" w:rsidP="00C24F49">
      <w:pPr>
        <w:pStyle w:val="NoSpacing"/>
      </w:pPr>
    </w:p>
    <w:p w:rsidR="00C24F49" w:rsidRDefault="00C24F49" w:rsidP="00C24F49">
      <w:pPr>
        <w:spacing w:after="0" w:line="240" w:lineRule="auto"/>
      </w:pPr>
      <w:r>
        <w:t>[</w:t>
      </w:r>
      <w:r w:rsidRPr="007B594D">
        <w:rPr>
          <w:strike/>
        </w:rPr>
        <w:t>(5)</w:t>
      </w:r>
      <w:r>
        <w:t xml:space="preserve">] </w:t>
      </w:r>
      <w:r>
        <w:rPr>
          <w:b/>
        </w:rPr>
        <w:t>(8)</w:t>
      </w:r>
      <w:r w:rsidRPr="004C6EAF">
        <w:t xml:space="preserve"> </w:t>
      </w:r>
      <w:proofErr w:type="gramStart"/>
      <w:r w:rsidRPr="004C6EAF">
        <w:t>The</w:t>
      </w:r>
      <w:proofErr w:type="gramEnd"/>
      <w:r w:rsidRPr="004C6EAF">
        <w:t xml:space="preserve"> district</w:t>
      </w:r>
      <w:r>
        <w:t xml:space="preserve"> [</w:t>
      </w:r>
      <w:r w:rsidRPr="004C6EAF">
        <w:t xml:space="preserve">, </w:t>
      </w:r>
      <w:r w:rsidRPr="005458F1">
        <w:rPr>
          <w:strike/>
        </w:rPr>
        <w:t>charter school or</w:t>
      </w:r>
      <w:r w:rsidRPr="007B594D">
        <w:rPr>
          <w:strike/>
        </w:rPr>
        <w:t xml:space="preserve"> private school</w:t>
      </w:r>
      <w:r>
        <w:t>]</w:t>
      </w:r>
      <w:r w:rsidRPr="004C6EAF">
        <w:t xml:space="preserve"> applying for an LCA is assumed to have informed the educator for which the LCA is being requested. Failure to inform the educator may result in an invalid LCA upon a finding by the Commission that the educator did not grant the district</w:t>
      </w:r>
      <w:r>
        <w:t xml:space="preserve"> [</w:t>
      </w:r>
      <w:r w:rsidRPr="00E271AF">
        <w:rPr>
          <w:strike/>
        </w:rPr>
        <w:t xml:space="preserve">, charter school or private </w:t>
      </w:r>
      <w:r w:rsidRPr="00ED45F8">
        <w:rPr>
          <w:strike/>
        </w:rPr>
        <w:t>school</w:t>
      </w:r>
      <w:r>
        <w:t>]</w:t>
      </w:r>
      <w:r w:rsidRPr="004C6EAF">
        <w:t xml:space="preserve"> permission to add the LCA to the educator's license. </w:t>
      </w:r>
    </w:p>
    <w:p w:rsidR="00C24F49" w:rsidRPr="004C6EAF" w:rsidRDefault="00C24F49" w:rsidP="00C24F49">
      <w:pPr>
        <w:pStyle w:val="NoSpacing"/>
      </w:pPr>
    </w:p>
    <w:p w:rsidR="00C24F49" w:rsidRPr="004C6EAF" w:rsidRDefault="00C24F49" w:rsidP="00C24F49">
      <w:pPr>
        <w:spacing w:after="0" w:line="240" w:lineRule="auto"/>
      </w:pPr>
      <w:r>
        <w:t>[</w:t>
      </w:r>
      <w:r w:rsidRPr="007B594D">
        <w:rPr>
          <w:strike/>
        </w:rPr>
        <w:t>(6)</w:t>
      </w:r>
      <w:r>
        <w:t xml:space="preserve">] </w:t>
      </w:r>
      <w:r>
        <w:rPr>
          <w:b/>
        </w:rPr>
        <w:t>(9)</w:t>
      </w:r>
      <w:r w:rsidRPr="004C6EAF">
        <w:t xml:space="preserve"> Licenses not eligible for an LCA include, but are not limited to the following provisional licenses: </w:t>
      </w:r>
    </w:p>
    <w:p w:rsidR="00C24F49" w:rsidRPr="004C6EAF" w:rsidRDefault="00C24F49" w:rsidP="00C24F49">
      <w:pPr>
        <w:spacing w:after="0" w:line="240" w:lineRule="auto"/>
      </w:pPr>
      <w:r w:rsidRPr="004C6EAF">
        <w:t>(a) Any Restricted Transitional</w:t>
      </w:r>
      <w:r>
        <w:rPr>
          <w:b/>
        </w:rPr>
        <w:t>;</w:t>
      </w:r>
      <w:r w:rsidRPr="004C6EAF">
        <w:t xml:space="preserve"> </w:t>
      </w:r>
    </w:p>
    <w:p w:rsidR="00C24F49" w:rsidRPr="004C6EAF" w:rsidRDefault="00C24F49" w:rsidP="00C24F49">
      <w:pPr>
        <w:spacing w:after="0" w:line="240" w:lineRule="auto"/>
      </w:pPr>
      <w:r w:rsidRPr="004C6EAF">
        <w:t xml:space="preserve">(b) Limited Teaching License; </w:t>
      </w:r>
    </w:p>
    <w:p w:rsidR="00C24F49" w:rsidRPr="004C6EAF" w:rsidRDefault="00C24F49" w:rsidP="00C24F49">
      <w:pPr>
        <w:spacing w:after="0" w:line="240" w:lineRule="auto"/>
      </w:pPr>
      <w:r w:rsidRPr="004C6EAF">
        <w:t xml:space="preserve">(c) American Indian Language; </w:t>
      </w:r>
    </w:p>
    <w:p w:rsidR="00C24F49" w:rsidRPr="00665CA0" w:rsidRDefault="00C24F49" w:rsidP="00C24F49">
      <w:pPr>
        <w:spacing w:after="0" w:line="240" w:lineRule="auto"/>
      </w:pPr>
      <w:r w:rsidRPr="00665CA0">
        <w:t xml:space="preserve">(d) Teaching Associate License; </w:t>
      </w:r>
    </w:p>
    <w:p w:rsidR="00C24F49" w:rsidRPr="00665CA0" w:rsidRDefault="00665CA0" w:rsidP="00C24F49">
      <w:pPr>
        <w:spacing w:after="0" w:line="240" w:lineRule="auto"/>
      </w:pPr>
      <w:r w:rsidRPr="00665CA0">
        <w:t>(e</w:t>
      </w:r>
      <w:r w:rsidR="00C24F49" w:rsidRPr="00665CA0">
        <w:t xml:space="preserve">) Career and Technical Education Teaching License; </w:t>
      </w:r>
    </w:p>
    <w:p w:rsidR="00665CA0" w:rsidRPr="00665CA0" w:rsidRDefault="00665CA0" w:rsidP="00C24F49">
      <w:pPr>
        <w:spacing w:after="0" w:line="240" w:lineRule="auto"/>
      </w:pPr>
      <w:r w:rsidRPr="00665CA0">
        <w:t>(</w:t>
      </w:r>
      <w:proofErr w:type="gramStart"/>
      <w:r w:rsidRPr="00665CA0">
        <w:t>f</w:t>
      </w:r>
      <w:proofErr w:type="gramEnd"/>
      <w:r w:rsidR="00C24F49" w:rsidRPr="00665CA0">
        <w:t xml:space="preserve">) NCLB Alternative Route License; </w:t>
      </w:r>
    </w:p>
    <w:p w:rsidR="00C24F49" w:rsidRPr="00665CA0" w:rsidRDefault="00665CA0" w:rsidP="00C24F49">
      <w:pPr>
        <w:spacing w:after="0" w:line="240" w:lineRule="auto"/>
      </w:pPr>
      <w:r w:rsidRPr="00665CA0">
        <w:t>(g</w:t>
      </w:r>
      <w:r w:rsidR="00C24F49" w:rsidRPr="00665CA0">
        <w:t xml:space="preserve">) Substitute Teaching License </w:t>
      </w:r>
    </w:p>
    <w:p w:rsidR="00C24F49" w:rsidRPr="00665CA0" w:rsidRDefault="00665CA0" w:rsidP="00C24F49">
      <w:pPr>
        <w:spacing w:after="0" w:line="240" w:lineRule="auto"/>
      </w:pPr>
      <w:r w:rsidRPr="00665CA0">
        <w:t>(h</w:t>
      </w:r>
      <w:r w:rsidR="00C24F49" w:rsidRPr="00665CA0">
        <w:t xml:space="preserve">) Restricted Substitute Teaching License; or </w:t>
      </w:r>
    </w:p>
    <w:p w:rsidR="00C24F49" w:rsidRPr="00665CA0" w:rsidRDefault="00665CA0" w:rsidP="00C24F49">
      <w:pPr>
        <w:spacing w:after="0" w:line="240" w:lineRule="auto"/>
      </w:pPr>
      <w:r w:rsidRPr="00665CA0">
        <w:t>(</w:t>
      </w:r>
      <w:proofErr w:type="spellStart"/>
      <w:r w:rsidRPr="00665CA0">
        <w:t>i</w:t>
      </w:r>
      <w:proofErr w:type="spellEnd"/>
      <w:r w:rsidR="00C24F49" w:rsidRPr="00665CA0">
        <w:t xml:space="preserve">) Exceptional Administrator License. </w:t>
      </w:r>
    </w:p>
    <w:p w:rsidR="00C24F49" w:rsidRPr="004C6EAF" w:rsidRDefault="00C24F49" w:rsidP="00C24F49">
      <w:pPr>
        <w:pStyle w:val="NoSpacing"/>
      </w:pPr>
    </w:p>
    <w:p w:rsidR="00C24F49" w:rsidRDefault="00C24F49" w:rsidP="00C24F49">
      <w:pPr>
        <w:spacing w:after="0" w:line="240" w:lineRule="auto"/>
      </w:pPr>
      <w:r>
        <w:t>[</w:t>
      </w:r>
      <w:r w:rsidRPr="004438A6">
        <w:rPr>
          <w:strike/>
        </w:rPr>
        <w:t>(7) Districts and educators who violate the provisions of this rule may be subject to discipline pursuant to OAR 584-020-0040 or forfeiture of state school funds pursuant to ORS 342.173 and OAR 584-050-0060 to 584-050-0070</w:t>
      </w:r>
      <w:r w:rsidRPr="004C6EAF">
        <w:t>.</w:t>
      </w:r>
      <w:r>
        <w:t>]</w:t>
      </w:r>
      <w:r w:rsidRPr="004C6EAF">
        <w:t xml:space="preserve"> </w:t>
      </w:r>
    </w:p>
    <w:p w:rsidR="00C24F49" w:rsidRPr="004C6EAF" w:rsidRDefault="00C24F49" w:rsidP="00C24F49">
      <w:pPr>
        <w:pStyle w:val="NoSpacing"/>
      </w:pPr>
    </w:p>
    <w:p w:rsidR="00C24F49" w:rsidRPr="004C6EAF" w:rsidRDefault="00C24F49" w:rsidP="00C24F49">
      <w:pPr>
        <w:spacing w:after="0" w:line="240" w:lineRule="auto"/>
      </w:pPr>
      <w:r>
        <w:t>[</w:t>
      </w:r>
      <w:r w:rsidRPr="004438A6">
        <w:rPr>
          <w:strike/>
        </w:rPr>
        <w:t>(8)</w:t>
      </w:r>
      <w:r>
        <w:t xml:space="preserve">] </w:t>
      </w:r>
      <w:r>
        <w:rPr>
          <w:b/>
        </w:rPr>
        <w:t>(10)</w:t>
      </w:r>
      <w:r w:rsidRPr="004C6EAF">
        <w:t xml:space="preserve"> Other Special LCA Limitations: </w:t>
      </w:r>
    </w:p>
    <w:p w:rsidR="00C24F49" w:rsidRPr="004C6EAF" w:rsidRDefault="00C24F49" w:rsidP="00C24F49">
      <w:pPr>
        <w:spacing w:after="0" w:line="240" w:lineRule="auto"/>
      </w:pPr>
      <w:r w:rsidRPr="004C6EAF">
        <w:t xml:space="preserve">(a) An administrator, school counselor, or school psychologist who has never held a non-provisional teaching license in any state may not be issued an LCA to teach. </w:t>
      </w:r>
    </w:p>
    <w:p w:rsidR="00C24F49" w:rsidRPr="004C6EAF" w:rsidRDefault="00C24F49" w:rsidP="00C24F49">
      <w:pPr>
        <w:spacing w:after="0" w:line="240" w:lineRule="auto"/>
      </w:pPr>
      <w:r w:rsidRPr="004C6EAF">
        <w:t xml:space="preserve">(b) An educator seeking conditional assignment as an administrator must hold a master’s degree in education to be eligible for the LCA. </w:t>
      </w:r>
    </w:p>
    <w:p w:rsidR="00C24F49" w:rsidRPr="004C6EAF" w:rsidRDefault="00C24F49" w:rsidP="00C24F49">
      <w:pPr>
        <w:spacing w:after="0" w:line="240" w:lineRule="auto"/>
      </w:pPr>
      <w:r w:rsidRPr="004C6EAF">
        <w:t xml:space="preserve">(c) </w:t>
      </w:r>
      <w:r>
        <w:t>[</w:t>
      </w:r>
      <w:r w:rsidRPr="004474BD">
        <w:rPr>
          <w:strike/>
        </w:rPr>
        <w:t>An educator seeking conditional assignment</w:t>
      </w:r>
      <w:r>
        <w:t xml:space="preserve">] </w:t>
      </w:r>
      <w:r>
        <w:rPr>
          <w:b/>
        </w:rPr>
        <w:t>Applying educators</w:t>
      </w:r>
      <w:r w:rsidRPr="004C6EAF">
        <w:t xml:space="preserve"> in either school counseling or school psychology must hold at least a bachelor’s degree or master’s degree in the respective field of counseling or psychology. </w:t>
      </w:r>
    </w:p>
    <w:p w:rsidR="00C24F49" w:rsidRDefault="00C24F49" w:rsidP="00C24F49">
      <w:pPr>
        <w:spacing w:after="0" w:line="240" w:lineRule="auto"/>
      </w:pPr>
      <w:r w:rsidRPr="004C6EAF">
        <w:t xml:space="preserve">(d) Educators holding a Basic or Standard Teaching License must only seek a LCA for school counseling if the assignment exceeds .50 FTE. </w:t>
      </w:r>
    </w:p>
    <w:p w:rsidR="00E13954" w:rsidRPr="00E13954" w:rsidRDefault="00E13954" w:rsidP="00E13954">
      <w:pPr>
        <w:pStyle w:val="NoSpacing"/>
        <w:rPr>
          <w:b/>
        </w:rPr>
      </w:pPr>
      <w:r w:rsidRPr="00776450">
        <w:rPr>
          <w:b/>
          <w:highlight w:val="yellow"/>
        </w:rPr>
        <w:lastRenderedPageBreak/>
        <w:t>(e) Licenses for Conditional Assignment will not be issued in any special education teaching license area.</w:t>
      </w:r>
    </w:p>
    <w:p w:rsidR="00C24F49" w:rsidRDefault="00C24F49" w:rsidP="00C24F49">
      <w:pPr>
        <w:spacing w:after="0" w:line="240" w:lineRule="auto"/>
      </w:pPr>
      <w:r>
        <w:t>[</w:t>
      </w:r>
      <w:r w:rsidRPr="004438A6">
        <w:rPr>
          <w:strike/>
        </w:rPr>
        <w:t>(e) An educator must have completed some coursework in an accredited special education program or have had some other significant experience related to special education as determined by the Executive Director to be eligible for an LCA in Special Education</w:t>
      </w:r>
      <w:r w:rsidRPr="004C6EAF">
        <w:t>.</w:t>
      </w:r>
      <w:r>
        <w:t>](</w:t>
      </w:r>
    </w:p>
    <w:p w:rsidR="00C24F49" w:rsidRPr="004474BD" w:rsidRDefault="00776450" w:rsidP="00C24F49">
      <w:pPr>
        <w:spacing w:after="0" w:line="240" w:lineRule="auto"/>
        <w:rPr>
          <w:rFonts w:cs="Times New Roman"/>
          <w:b/>
          <w:szCs w:val="24"/>
        </w:rPr>
      </w:pPr>
      <w:r>
        <w:rPr>
          <w:rFonts w:cs="Times New Roman"/>
          <w:b/>
          <w:szCs w:val="24"/>
        </w:rPr>
        <w:t>(f</w:t>
      </w:r>
      <w:r w:rsidR="00C24F49" w:rsidRPr="004474BD">
        <w:rPr>
          <w:rFonts w:cs="Times New Roman"/>
          <w:b/>
          <w:szCs w:val="24"/>
        </w:rPr>
        <w:t xml:space="preserve">) Applying educators must never have held any one of the following licenses or permits endorsed in the </w:t>
      </w:r>
      <w:r w:rsidR="00C24F49">
        <w:rPr>
          <w:rFonts w:cs="Times New Roman"/>
          <w:b/>
          <w:szCs w:val="24"/>
        </w:rPr>
        <w:t xml:space="preserve">subject-matter </w:t>
      </w:r>
      <w:r w:rsidR="00C24F49" w:rsidRPr="004474BD">
        <w:rPr>
          <w:rFonts w:cs="Times New Roman"/>
          <w:b/>
          <w:szCs w:val="24"/>
        </w:rPr>
        <w:t xml:space="preserve">area </w:t>
      </w:r>
      <w:r w:rsidR="00C24F49">
        <w:rPr>
          <w:rFonts w:cs="Times New Roman"/>
          <w:b/>
          <w:szCs w:val="24"/>
        </w:rPr>
        <w:t xml:space="preserve">or authorized grade-levels </w:t>
      </w:r>
      <w:r w:rsidR="00C24F49" w:rsidRPr="004474BD">
        <w:rPr>
          <w:rFonts w:cs="Times New Roman"/>
          <w:b/>
          <w:szCs w:val="24"/>
        </w:rPr>
        <w:t>in which the educator is seeking to teach out-of- field:</w:t>
      </w:r>
    </w:p>
    <w:p w:rsidR="00C24F49" w:rsidRPr="004474BD" w:rsidRDefault="00C24F49" w:rsidP="00C24F49">
      <w:pPr>
        <w:spacing w:after="0" w:line="240" w:lineRule="auto"/>
        <w:rPr>
          <w:rFonts w:cs="Times New Roman"/>
          <w:b/>
          <w:szCs w:val="24"/>
        </w:rPr>
      </w:pPr>
      <w:r w:rsidRPr="004474BD">
        <w:rPr>
          <w:rFonts w:cs="Times New Roman"/>
          <w:b/>
          <w:szCs w:val="24"/>
        </w:rPr>
        <w:t>(A) Conditional assignment permit;</w:t>
      </w:r>
    </w:p>
    <w:p w:rsidR="00C24F49" w:rsidRPr="004474BD" w:rsidRDefault="00C24F49" w:rsidP="00C24F49">
      <w:pPr>
        <w:spacing w:after="0" w:line="240" w:lineRule="auto"/>
        <w:rPr>
          <w:rFonts w:cs="Times New Roman"/>
          <w:b/>
          <w:szCs w:val="24"/>
        </w:rPr>
      </w:pPr>
      <w:r w:rsidRPr="004474BD">
        <w:rPr>
          <w:rFonts w:cs="Times New Roman"/>
          <w:b/>
          <w:szCs w:val="24"/>
        </w:rPr>
        <w:t xml:space="preserve">(B) Restricted Transitional; </w:t>
      </w:r>
    </w:p>
    <w:p w:rsidR="00C24F49" w:rsidRPr="004474BD" w:rsidRDefault="00C24F49" w:rsidP="00C24F49">
      <w:pPr>
        <w:spacing w:after="0" w:line="240" w:lineRule="auto"/>
        <w:rPr>
          <w:rFonts w:cs="Times New Roman"/>
          <w:b/>
          <w:szCs w:val="24"/>
        </w:rPr>
      </w:pPr>
      <w:r w:rsidRPr="004474BD">
        <w:rPr>
          <w:rFonts w:cs="Times New Roman"/>
          <w:b/>
          <w:szCs w:val="24"/>
        </w:rPr>
        <w:t>(C) Emergency; [</w:t>
      </w:r>
      <w:r w:rsidRPr="004474BD">
        <w:rPr>
          <w:rFonts w:cs="Times New Roman"/>
          <w:b/>
          <w:strike/>
          <w:szCs w:val="24"/>
        </w:rPr>
        <w:t>or</w:t>
      </w:r>
      <w:r w:rsidRPr="004474BD">
        <w:rPr>
          <w:rFonts w:cs="Times New Roman"/>
          <w:b/>
          <w:szCs w:val="24"/>
        </w:rPr>
        <w:t>]</w:t>
      </w:r>
    </w:p>
    <w:p w:rsidR="00C24F49" w:rsidRPr="004474BD" w:rsidRDefault="00C24F49" w:rsidP="00C24F49">
      <w:pPr>
        <w:spacing w:after="0" w:line="240" w:lineRule="auto"/>
        <w:rPr>
          <w:rFonts w:cs="Times New Roman"/>
          <w:b/>
          <w:szCs w:val="24"/>
        </w:rPr>
      </w:pPr>
      <w:r w:rsidRPr="004474BD">
        <w:rPr>
          <w:rFonts w:cs="Times New Roman"/>
          <w:b/>
          <w:szCs w:val="24"/>
        </w:rPr>
        <w:t>(D) Transitional or out-of</w:t>
      </w:r>
      <w:r>
        <w:rPr>
          <w:rFonts w:cs="Times New Roman"/>
          <w:b/>
          <w:szCs w:val="24"/>
        </w:rPr>
        <w:t>-state Initial Teaching License;</w:t>
      </w:r>
      <w:r w:rsidRPr="004474BD">
        <w:rPr>
          <w:rFonts w:cs="Times New Roman"/>
          <w:b/>
          <w:szCs w:val="24"/>
        </w:rPr>
        <w:t xml:space="preserve"> or </w:t>
      </w:r>
    </w:p>
    <w:p w:rsidR="00C24F49" w:rsidRDefault="00C24F49" w:rsidP="00C24F49">
      <w:pPr>
        <w:spacing w:after="0" w:line="240" w:lineRule="auto"/>
      </w:pPr>
      <w:r w:rsidRPr="004474BD">
        <w:rPr>
          <w:rFonts w:cs="Times New Roman"/>
          <w:b/>
          <w:szCs w:val="24"/>
        </w:rPr>
        <w:t>(E)  Out of state license in the out-of-field subject-area or grade-levels</w:t>
      </w:r>
      <w:r>
        <w:rPr>
          <w:rFonts w:cs="Times New Roman"/>
          <w:b/>
          <w:szCs w:val="24"/>
        </w:rPr>
        <w:t>.</w:t>
      </w:r>
    </w:p>
    <w:p w:rsidR="00C24F49" w:rsidRPr="004C6EAF" w:rsidRDefault="00C24F49" w:rsidP="00C24F49">
      <w:pPr>
        <w:pStyle w:val="NoSpacing"/>
      </w:pPr>
    </w:p>
    <w:p w:rsidR="00C24F49" w:rsidRDefault="00C24F49" w:rsidP="00C24F49">
      <w:pPr>
        <w:spacing w:after="0" w:line="240" w:lineRule="auto"/>
      </w:pPr>
      <w:r>
        <w:t>[</w:t>
      </w:r>
      <w:r w:rsidRPr="00DF41F2">
        <w:rPr>
          <w:strike/>
        </w:rPr>
        <w:t>(9)</w:t>
      </w:r>
      <w:r>
        <w:t xml:space="preserve">] </w:t>
      </w:r>
      <w:r>
        <w:rPr>
          <w:b/>
        </w:rPr>
        <w:t>(11)</w:t>
      </w:r>
      <w:r w:rsidRPr="004C6EAF">
        <w:t xml:space="preserve"> </w:t>
      </w:r>
      <w:proofErr w:type="gramStart"/>
      <w:r w:rsidRPr="004C6EAF">
        <w:t>The</w:t>
      </w:r>
      <w:proofErr w:type="gramEnd"/>
      <w:r w:rsidRPr="004C6EAF">
        <w:t xml:space="preserve"> </w:t>
      </w:r>
      <w:r>
        <w:t>[</w:t>
      </w:r>
      <w:r w:rsidRPr="00827B3D">
        <w:rPr>
          <w:strike/>
        </w:rPr>
        <w:t>conditional assignment permit</w:t>
      </w:r>
      <w:r>
        <w:t xml:space="preserve">] </w:t>
      </w:r>
      <w:r>
        <w:rPr>
          <w:b/>
        </w:rPr>
        <w:t>LCA</w:t>
      </w:r>
      <w:r w:rsidRPr="004C6EAF">
        <w:t xml:space="preserve"> is restricted to use within the district</w:t>
      </w:r>
      <w:r>
        <w:t xml:space="preserve"> [</w:t>
      </w:r>
      <w:r w:rsidRPr="003B2567">
        <w:rPr>
          <w:strike/>
        </w:rPr>
        <w:t>,</w:t>
      </w:r>
      <w:r>
        <w:t xml:space="preserve"> </w:t>
      </w:r>
      <w:r w:rsidRPr="00E271AF">
        <w:rPr>
          <w:strike/>
        </w:rPr>
        <w:t>charter school or priv</w:t>
      </w:r>
      <w:r w:rsidRPr="003B2567">
        <w:rPr>
          <w:strike/>
        </w:rPr>
        <w:t>ate school</w:t>
      </w:r>
      <w:r>
        <w:t>]</w:t>
      </w:r>
      <w:r w:rsidRPr="004C6EAF">
        <w:t xml:space="preserve"> that has applied for it. </w:t>
      </w:r>
      <w:r>
        <w:t>[</w:t>
      </w:r>
      <w:r w:rsidRPr="001B39CC">
        <w:rPr>
          <w:strike/>
        </w:rPr>
        <w:t>However, a</w:t>
      </w:r>
      <w:r>
        <w:t>]</w:t>
      </w:r>
      <w:r w:rsidRPr="004C6EAF">
        <w:t xml:space="preserve"> </w:t>
      </w:r>
      <w:r>
        <w:rPr>
          <w:b/>
        </w:rPr>
        <w:t>A</w:t>
      </w:r>
      <w:r w:rsidRPr="004C6EAF">
        <w:t xml:space="preserve"> new </w:t>
      </w:r>
      <w:proofErr w:type="gramStart"/>
      <w:r w:rsidRPr="004C6EAF">
        <w:t>district</w:t>
      </w:r>
      <w:r>
        <w:t>[</w:t>
      </w:r>
      <w:proofErr w:type="gramEnd"/>
      <w:r w:rsidRPr="00E271AF">
        <w:rPr>
          <w:strike/>
        </w:rPr>
        <w:t xml:space="preserve">, charter school or </w:t>
      </w:r>
      <w:r w:rsidRPr="006D6FA4">
        <w:rPr>
          <w:strike/>
        </w:rPr>
        <w:t>private school</w:t>
      </w:r>
      <w:r>
        <w:t>]</w:t>
      </w:r>
      <w:r w:rsidRPr="004C6EAF">
        <w:t xml:space="preserve"> may request </w:t>
      </w:r>
      <w:r>
        <w:t>[</w:t>
      </w:r>
      <w:r w:rsidRPr="006D6FA4">
        <w:rPr>
          <w:strike/>
        </w:rPr>
        <w:t>the same type of conditional assignment</w:t>
      </w:r>
      <w:r>
        <w:t xml:space="preserve">] </w:t>
      </w:r>
      <w:r>
        <w:rPr>
          <w:b/>
        </w:rPr>
        <w:t>to transfer the LCA</w:t>
      </w:r>
      <w:r w:rsidRPr="004C6EAF">
        <w:t xml:space="preserve"> so long as there is time remaining since the date the LCA was first issued. </w:t>
      </w:r>
    </w:p>
    <w:p w:rsidR="00C24F49" w:rsidRPr="004C6EAF" w:rsidRDefault="00C24F49" w:rsidP="00C24F49">
      <w:pPr>
        <w:pStyle w:val="NoSpacing"/>
      </w:pPr>
    </w:p>
    <w:p w:rsidR="00C24F49" w:rsidRPr="004C6EAF" w:rsidRDefault="00C24F49" w:rsidP="00C24F49">
      <w:pPr>
        <w:spacing w:after="0" w:line="240" w:lineRule="auto"/>
      </w:pPr>
      <w:r>
        <w:t>[</w:t>
      </w:r>
      <w:r w:rsidRPr="004C0F9F">
        <w:rPr>
          <w:strike/>
        </w:rPr>
        <w:t>(10)</w:t>
      </w:r>
      <w:r>
        <w:t xml:space="preserve">] </w:t>
      </w:r>
      <w:r>
        <w:rPr>
          <w:b/>
        </w:rPr>
        <w:t>(12)</w:t>
      </w:r>
      <w:r w:rsidRPr="004C6EAF">
        <w:t xml:space="preserve"> A district</w:t>
      </w:r>
      <w:r>
        <w:t xml:space="preserve"> [</w:t>
      </w:r>
      <w:r w:rsidRPr="00884F71">
        <w:rPr>
          <w:strike/>
        </w:rPr>
        <w:t>, charter school or private school</w:t>
      </w:r>
      <w:r>
        <w:t xml:space="preserve">] </w:t>
      </w:r>
      <w:r w:rsidRPr="004C6EAF">
        <w:t xml:space="preserve">must: </w:t>
      </w:r>
    </w:p>
    <w:p w:rsidR="00C24F49" w:rsidRPr="004C6EAF" w:rsidRDefault="00C24F49" w:rsidP="00C24F49">
      <w:pPr>
        <w:spacing w:after="0" w:line="240" w:lineRule="auto"/>
      </w:pPr>
      <w:r w:rsidRPr="004C6EAF">
        <w:t xml:space="preserve">(a) Apply for an LCA by October 31 for the fall term or otherwise within two weeks after the assignment has begun; </w:t>
      </w:r>
      <w:r>
        <w:t>[</w:t>
      </w:r>
      <w:r w:rsidRPr="00617374">
        <w:rPr>
          <w:strike/>
        </w:rPr>
        <w:t>and</w:t>
      </w:r>
      <w:r>
        <w:t>]</w:t>
      </w:r>
      <w:r w:rsidRPr="004C6EAF">
        <w:t xml:space="preserve"> </w:t>
      </w:r>
    </w:p>
    <w:p w:rsidR="00C24F49" w:rsidRDefault="00C24F49" w:rsidP="00C24F49">
      <w:pPr>
        <w:spacing w:after="0" w:line="240" w:lineRule="auto"/>
        <w:rPr>
          <w:b/>
        </w:rPr>
      </w:pPr>
      <w:r w:rsidRPr="004C6EAF">
        <w:t>(b) Agree to provide professional assistance specific to the assignment for the educator during the first year of the conditional assignment</w:t>
      </w:r>
      <w:proofErr w:type="gramStart"/>
      <w:r>
        <w:rPr>
          <w:b/>
        </w:rPr>
        <w:t>;</w:t>
      </w:r>
      <w:r>
        <w:t>[</w:t>
      </w:r>
      <w:proofErr w:type="gramEnd"/>
      <w:r w:rsidRPr="00617374">
        <w:rPr>
          <w:strike/>
        </w:rPr>
        <w:t xml:space="preserve">. </w:t>
      </w:r>
      <w:r>
        <w:t xml:space="preserve">] </w:t>
      </w:r>
      <w:r>
        <w:rPr>
          <w:b/>
        </w:rPr>
        <w:t>and</w:t>
      </w:r>
    </w:p>
    <w:p w:rsidR="00C24F49" w:rsidRPr="00617374" w:rsidRDefault="00C24F49" w:rsidP="00C24F49">
      <w:pPr>
        <w:pStyle w:val="NoSpacing"/>
        <w:rPr>
          <w:b/>
        </w:rPr>
      </w:pPr>
      <w:r>
        <w:rPr>
          <w:b/>
        </w:rPr>
        <w:t>(c) Ensure that federal laws related to Highly Qualified Teachers are taken into account when applying for an LCA.</w:t>
      </w:r>
    </w:p>
    <w:p w:rsidR="00C24F49" w:rsidRPr="004C6EAF" w:rsidRDefault="00C24F49" w:rsidP="00C24F49">
      <w:pPr>
        <w:pStyle w:val="NoSpacing"/>
      </w:pPr>
    </w:p>
    <w:p w:rsidR="00C24F49" w:rsidRPr="00930CC4" w:rsidRDefault="00C24F49" w:rsidP="00C24F49">
      <w:pPr>
        <w:spacing w:after="0" w:line="240" w:lineRule="auto"/>
        <w:rPr>
          <w:strike/>
        </w:rPr>
      </w:pPr>
      <w:r>
        <w:t>[</w:t>
      </w:r>
      <w:r w:rsidRPr="00930CC4">
        <w:rPr>
          <w:strike/>
        </w:rPr>
        <w:t xml:space="preserve">(11) LCAs submitted in error by the district, charter school or private school may be removed upon contacting TSPC in writing and indicating the nature of the error. </w:t>
      </w:r>
    </w:p>
    <w:p w:rsidR="00C24F49" w:rsidRPr="00930CC4" w:rsidRDefault="00C24F49" w:rsidP="00C24F49">
      <w:pPr>
        <w:pStyle w:val="NoSpacing"/>
        <w:rPr>
          <w:strike/>
        </w:rPr>
      </w:pPr>
    </w:p>
    <w:p w:rsidR="00C24F49" w:rsidRDefault="00C24F49" w:rsidP="00C24F49">
      <w:pPr>
        <w:spacing w:after="0" w:line="240" w:lineRule="auto"/>
      </w:pPr>
      <w:r w:rsidRPr="00930CC4">
        <w:rPr>
          <w:strike/>
        </w:rPr>
        <w:t>(12) An LCA cannot be renewed or later re-issued for the same authorization level or specialty endorsement approved</w:t>
      </w:r>
      <w:r w:rsidRPr="004C6EAF">
        <w:t>.</w:t>
      </w:r>
      <w:r>
        <w:t>]</w:t>
      </w:r>
    </w:p>
    <w:p w:rsidR="00C24F49" w:rsidRPr="004C6EAF" w:rsidRDefault="00C24F49" w:rsidP="00C24F49">
      <w:pPr>
        <w:pStyle w:val="NoSpacing"/>
      </w:pPr>
    </w:p>
    <w:p w:rsidR="00C24F49" w:rsidRDefault="00C24F49" w:rsidP="00C24F49">
      <w:pPr>
        <w:spacing w:after="0" w:line="240" w:lineRule="auto"/>
      </w:pPr>
      <w:r w:rsidRPr="005458F1">
        <w:t>(13)</w:t>
      </w:r>
      <w:r>
        <w:t xml:space="preserve"> </w:t>
      </w:r>
      <w:r w:rsidRPr="004C6EAF">
        <w:t xml:space="preserve">After an LCA has expired, the educator must have completed all requirements necessary to add the appropriate endorsement, grade-level authorization or new licensure program in order to continue working in the area in which the educator </w:t>
      </w:r>
      <w:r>
        <w:t>[</w:t>
      </w:r>
      <w:r w:rsidRPr="007912D9">
        <w:rPr>
          <w:strike/>
        </w:rPr>
        <w:t>is not properly licensed</w:t>
      </w:r>
      <w:r w:rsidRPr="004C6EAF">
        <w:t>.</w:t>
      </w:r>
      <w:r>
        <w:t xml:space="preserve">] </w:t>
      </w:r>
      <w:r>
        <w:rPr>
          <w:b/>
        </w:rPr>
        <w:t xml:space="preserve">held the LCA. </w:t>
      </w:r>
      <w:r w:rsidRPr="004C6EAF">
        <w:t xml:space="preserve"> Continuing to work </w:t>
      </w:r>
      <w:r>
        <w:t>[</w:t>
      </w:r>
      <w:r w:rsidRPr="00271B2B">
        <w:rPr>
          <w:strike/>
        </w:rPr>
        <w:t>as an educator</w:t>
      </w:r>
      <w:r>
        <w:t xml:space="preserve">] </w:t>
      </w:r>
      <w:r>
        <w:rPr>
          <w:b/>
        </w:rPr>
        <w:t>in an out-of-field position</w:t>
      </w:r>
      <w:r w:rsidRPr="004C6EAF">
        <w:t xml:space="preserve"> on an expired LCA is a violation of licensure law and is unauthorized. The license-holder or the assigning administrator or both may be subject to sanctions by the commission pursuant to OAR 584-020-0040.</w:t>
      </w:r>
    </w:p>
    <w:p w:rsidR="00C24F49" w:rsidRPr="004C6EAF" w:rsidRDefault="00C24F49" w:rsidP="00C24F49">
      <w:pPr>
        <w:pStyle w:val="NoSpacing"/>
      </w:pPr>
    </w:p>
    <w:p w:rsidR="00C24F49" w:rsidRPr="00271B2B" w:rsidRDefault="00C24F49" w:rsidP="00C24F49">
      <w:pPr>
        <w:spacing w:after="0" w:line="240" w:lineRule="auto"/>
        <w:rPr>
          <w:strike/>
        </w:rPr>
      </w:pPr>
      <w:r>
        <w:t>[</w:t>
      </w:r>
      <w:r w:rsidRPr="00271B2B">
        <w:rPr>
          <w:strike/>
        </w:rPr>
        <w:t xml:space="preserve">(14) Districts, charter schools or private schools and co-applicant educators may jointly petition the Executive Director for a hardship extension for up to one year under the following conditions: </w:t>
      </w:r>
    </w:p>
    <w:p w:rsidR="00C24F49" w:rsidRPr="00271B2B" w:rsidRDefault="00C24F49" w:rsidP="00C24F49">
      <w:pPr>
        <w:pStyle w:val="NoSpacing"/>
        <w:rPr>
          <w:strike/>
        </w:rPr>
      </w:pPr>
    </w:p>
    <w:p w:rsidR="00C24F49" w:rsidRPr="00271B2B" w:rsidRDefault="00C24F49" w:rsidP="00C24F49">
      <w:pPr>
        <w:spacing w:after="0" w:line="240" w:lineRule="auto"/>
        <w:rPr>
          <w:strike/>
        </w:rPr>
      </w:pPr>
      <w:r w:rsidRPr="00271B2B">
        <w:rPr>
          <w:strike/>
        </w:rPr>
        <w:lastRenderedPageBreak/>
        <w:t xml:space="preserve">(a) The district, charter school or private school and educator must explain hardship and the exact circumstances that have prevented the educator from obtaining the endorsement, authorization level or license needed to remain in the conditional assignment; and </w:t>
      </w:r>
    </w:p>
    <w:p w:rsidR="00C24F49" w:rsidRPr="00271B2B" w:rsidRDefault="00C24F49" w:rsidP="00C24F49">
      <w:pPr>
        <w:spacing w:after="0" w:line="240" w:lineRule="auto"/>
        <w:rPr>
          <w:strike/>
        </w:rPr>
      </w:pPr>
      <w:r w:rsidRPr="00271B2B">
        <w:rPr>
          <w:strike/>
        </w:rPr>
        <w:t xml:space="preserve">(b) The educator has made significant progress toward completing the requirements which includes but is not limited to: </w:t>
      </w:r>
    </w:p>
    <w:p w:rsidR="00C24F49" w:rsidRPr="00271B2B" w:rsidRDefault="00C24F49" w:rsidP="00C24F49">
      <w:pPr>
        <w:spacing w:after="0" w:line="240" w:lineRule="auto"/>
        <w:rPr>
          <w:strike/>
        </w:rPr>
      </w:pPr>
      <w:r w:rsidRPr="00271B2B">
        <w:rPr>
          <w:strike/>
        </w:rPr>
        <w:t xml:space="preserve">(A) Having taken any applicable subject-matter tests at least two times; or </w:t>
      </w:r>
    </w:p>
    <w:p w:rsidR="00C24F49" w:rsidRPr="00271B2B" w:rsidRDefault="00C24F49" w:rsidP="00C24F49">
      <w:pPr>
        <w:spacing w:after="0" w:line="240" w:lineRule="auto"/>
        <w:rPr>
          <w:strike/>
        </w:rPr>
      </w:pPr>
      <w:r w:rsidRPr="00271B2B">
        <w:rPr>
          <w:strike/>
        </w:rPr>
        <w:t xml:space="preserve">(B) Has completed at least half of the coursework for any program required to continue to teach the subject; or </w:t>
      </w:r>
    </w:p>
    <w:p w:rsidR="00C24F49" w:rsidRPr="00271B2B" w:rsidRDefault="00C24F49" w:rsidP="00C24F49">
      <w:pPr>
        <w:spacing w:after="0" w:line="240" w:lineRule="auto"/>
        <w:rPr>
          <w:strike/>
        </w:rPr>
      </w:pPr>
      <w:r w:rsidRPr="00271B2B">
        <w:rPr>
          <w:strike/>
        </w:rPr>
        <w:t xml:space="preserve">(C) Has taken steps toward completing an alternative assessment as part of meeting the LCA requirements; and </w:t>
      </w:r>
    </w:p>
    <w:p w:rsidR="00C24F49" w:rsidRDefault="00C24F49" w:rsidP="00C24F49">
      <w:pPr>
        <w:spacing w:after="0" w:line="240" w:lineRule="auto"/>
      </w:pPr>
      <w:r w:rsidRPr="00271B2B">
        <w:rPr>
          <w:strike/>
        </w:rPr>
        <w:t>(c) The educator and the district, charter school or private school has a plan for completing the requirements for the assignment within the next calendar year</w:t>
      </w:r>
      <w:r w:rsidRPr="004C6EAF">
        <w:t xml:space="preserve">. </w:t>
      </w:r>
      <w:r>
        <w:t>]</w:t>
      </w:r>
    </w:p>
    <w:p w:rsidR="00C24F49" w:rsidRPr="004C6EAF" w:rsidRDefault="00C24F49" w:rsidP="00C24F49">
      <w:pPr>
        <w:pStyle w:val="NoSpacing"/>
      </w:pPr>
    </w:p>
    <w:p w:rsidR="00C24F49" w:rsidRDefault="00C24F49" w:rsidP="00C24F49">
      <w:pPr>
        <w:spacing w:after="0" w:line="240" w:lineRule="auto"/>
      </w:pPr>
      <w:r w:rsidRPr="004C6EAF">
        <w:t xml:space="preserve">Stat. Auth.: ORS 342 </w:t>
      </w:r>
      <w:r w:rsidRPr="004C6EAF">
        <w:br/>
        <w:t xml:space="preserve">Stats. Implemented: ORS 342.120–342.143, 342.153, 342.165, 342.223–342.232 </w:t>
      </w:r>
      <w:r w:rsidRPr="004C6EAF">
        <w:br/>
        <w:t xml:space="preserve">Hist.: TSPC 8-2011, f. 12-15-11, cert. </w:t>
      </w:r>
      <w:proofErr w:type="spellStart"/>
      <w:r w:rsidRPr="004C6EAF">
        <w:t>ef</w:t>
      </w:r>
      <w:proofErr w:type="spellEnd"/>
      <w:r w:rsidRPr="004C6EAF">
        <w:t>. 1-15-12</w:t>
      </w:r>
    </w:p>
    <w:p w:rsidR="002070CB" w:rsidRDefault="002070CB"/>
    <w:sectPr w:rsidR="002070CB" w:rsidSect="002070C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3AB" w:rsidRDefault="004933AB" w:rsidP="004933AB">
      <w:pPr>
        <w:spacing w:after="0" w:line="240" w:lineRule="auto"/>
      </w:pPr>
      <w:r>
        <w:separator/>
      </w:r>
    </w:p>
  </w:endnote>
  <w:endnote w:type="continuationSeparator" w:id="0">
    <w:p w:rsidR="004933AB" w:rsidRDefault="004933AB" w:rsidP="00493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0332"/>
      <w:docPartObj>
        <w:docPartGallery w:val="Page Numbers (Bottom of Page)"/>
        <w:docPartUnique/>
      </w:docPartObj>
    </w:sdtPr>
    <w:sdtContent>
      <w:p w:rsidR="004933AB" w:rsidRDefault="00711B7E">
        <w:pPr>
          <w:pStyle w:val="Footer"/>
          <w:jc w:val="center"/>
        </w:pPr>
        <w:fldSimple w:instr=" PAGE   \* MERGEFORMAT ">
          <w:r w:rsidR="00F604AC">
            <w:rPr>
              <w:noProof/>
            </w:rPr>
            <w:t>4</w:t>
          </w:r>
        </w:fldSimple>
      </w:p>
      <w:p w:rsidR="004933AB" w:rsidRDefault="004933AB" w:rsidP="004933AB">
        <w:pPr>
          <w:pStyle w:val="Footer"/>
        </w:pPr>
        <w:r>
          <w:rPr>
            <w:sz w:val="20"/>
            <w:szCs w:val="20"/>
          </w:rPr>
          <w:t>Data Classification Level: 1 – Published</w:t>
        </w:r>
        <w:r>
          <w:rPr>
            <w:sz w:val="20"/>
            <w:szCs w:val="20"/>
          </w:rPr>
          <w:tab/>
        </w:r>
        <w:r>
          <w:rPr>
            <w:sz w:val="20"/>
            <w:szCs w:val="20"/>
          </w:rPr>
          <w:tab/>
        </w:r>
        <w:r>
          <w:rPr>
            <w:b/>
            <w:sz w:val="48"/>
            <w:szCs w:val="48"/>
          </w:rPr>
          <w:t>2.11a</w:t>
        </w:r>
      </w:p>
    </w:sdtContent>
  </w:sdt>
  <w:p w:rsidR="004933AB" w:rsidRDefault="00493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3AB" w:rsidRDefault="004933AB" w:rsidP="004933AB">
      <w:pPr>
        <w:spacing w:after="0" w:line="240" w:lineRule="auto"/>
      </w:pPr>
      <w:r>
        <w:separator/>
      </w:r>
    </w:p>
  </w:footnote>
  <w:footnote w:type="continuationSeparator" w:id="0">
    <w:p w:rsidR="004933AB" w:rsidRDefault="004933AB" w:rsidP="004933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footnotePr>
    <w:footnote w:id="-1"/>
    <w:footnote w:id="0"/>
  </w:footnotePr>
  <w:endnotePr>
    <w:endnote w:id="-1"/>
    <w:endnote w:id="0"/>
  </w:endnotePr>
  <w:compat/>
  <w:rsids>
    <w:rsidRoot w:val="00C24F49"/>
    <w:rsid w:val="00000AE7"/>
    <w:rsid w:val="00001FCA"/>
    <w:rsid w:val="000029DA"/>
    <w:rsid w:val="00002EB9"/>
    <w:rsid w:val="0000554F"/>
    <w:rsid w:val="00005726"/>
    <w:rsid w:val="0000714B"/>
    <w:rsid w:val="0001067E"/>
    <w:rsid w:val="00010C84"/>
    <w:rsid w:val="0001497C"/>
    <w:rsid w:val="00015691"/>
    <w:rsid w:val="00015D62"/>
    <w:rsid w:val="00016057"/>
    <w:rsid w:val="000162A3"/>
    <w:rsid w:val="000177AA"/>
    <w:rsid w:val="00020545"/>
    <w:rsid w:val="0002136F"/>
    <w:rsid w:val="00021EDE"/>
    <w:rsid w:val="00024B13"/>
    <w:rsid w:val="00025811"/>
    <w:rsid w:val="000264A7"/>
    <w:rsid w:val="00031800"/>
    <w:rsid w:val="00031A44"/>
    <w:rsid w:val="00032BEE"/>
    <w:rsid w:val="00034726"/>
    <w:rsid w:val="000356FC"/>
    <w:rsid w:val="00036645"/>
    <w:rsid w:val="000373B5"/>
    <w:rsid w:val="000373E8"/>
    <w:rsid w:val="00040FE1"/>
    <w:rsid w:val="00041515"/>
    <w:rsid w:val="00041D4C"/>
    <w:rsid w:val="0004292A"/>
    <w:rsid w:val="00043601"/>
    <w:rsid w:val="00043DBB"/>
    <w:rsid w:val="00043EFE"/>
    <w:rsid w:val="00043F00"/>
    <w:rsid w:val="00045405"/>
    <w:rsid w:val="00045EF9"/>
    <w:rsid w:val="00046C98"/>
    <w:rsid w:val="00047F6A"/>
    <w:rsid w:val="00052F2D"/>
    <w:rsid w:val="00053BA0"/>
    <w:rsid w:val="00054555"/>
    <w:rsid w:val="00054CA3"/>
    <w:rsid w:val="00054DCC"/>
    <w:rsid w:val="000552C0"/>
    <w:rsid w:val="00056D6C"/>
    <w:rsid w:val="00057D4B"/>
    <w:rsid w:val="00061C85"/>
    <w:rsid w:val="00061DAE"/>
    <w:rsid w:val="00062ADF"/>
    <w:rsid w:val="00064038"/>
    <w:rsid w:val="00064B29"/>
    <w:rsid w:val="00064ECB"/>
    <w:rsid w:val="00064FB7"/>
    <w:rsid w:val="00065B70"/>
    <w:rsid w:val="00066DD1"/>
    <w:rsid w:val="00067F77"/>
    <w:rsid w:val="00071B05"/>
    <w:rsid w:val="00071C18"/>
    <w:rsid w:val="00073791"/>
    <w:rsid w:val="0007678E"/>
    <w:rsid w:val="0007717B"/>
    <w:rsid w:val="000824CD"/>
    <w:rsid w:val="0008292F"/>
    <w:rsid w:val="00082E62"/>
    <w:rsid w:val="00083916"/>
    <w:rsid w:val="00083E9F"/>
    <w:rsid w:val="00084077"/>
    <w:rsid w:val="000840E8"/>
    <w:rsid w:val="000843ED"/>
    <w:rsid w:val="00084408"/>
    <w:rsid w:val="000853A4"/>
    <w:rsid w:val="000855F6"/>
    <w:rsid w:val="00085ECB"/>
    <w:rsid w:val="00086481"/>
    <w:rsid w:val="000867E3"/>
    <w:rsid w:val="0008688B"/>
    <w:rsid w:val="00086BFB"/>
    <w:rsid w:val="00086F05"/>
    <w:rsid w:val="000878E7"/>
    <w:rsid w:val="00091862"/>
    <w:rsid w:val="00093193"/>
    <w:rsid w:val="00093393"/>
    <w:rsid w:val="0009377B"/>
    <w:rsid w:val="000937C7"/>
    <w:rsid w:val="00094583"/>
    <w:rsid w:val="000955DA"/>
    <w:rsid w:val="00096ED9"/>
    <w:rsid w:val="00097B98"/>
    <w:rsid w:val="000A1194"/>
    <w:rsid w:val="000A1AA2"/>
    <w:rsid w:val="000A25AF"/>
    <w:rsid w:val="000A2B00"/>
    <w:rsid w:val="000A2DB7"/>
    <w:rsid w:val="000A3D62"/>
    <w:rsid w:val="000A4464"/>
    <w:rsid w:val="000A48AB"/>
    <w:rsid w:val="000A543C"/>
    <w:rsid w:val="000B0115"/>
    <w:rsid w:val="000B1523"/>
    <w:rsid w:val="000B1C9A"/>
    <w:rsid w:val="000B235C"/>
    <w:rsid w:val="000B3F4E"/>
    <w:rsid w:val="000B58C6"/>
    <w:rsid w:val="000B65AB"/>
    <w:rsid w:val="000B7270"/>
    <w:rsid w:val="000B77B1"/>
    <w:rsid w:val="000C09C2"/>
    <w:rsid w:val="000C28DF"/>
    <w:rsid w:val="000C66CE"/>
    <w:rsid w:val="000C6830"/>
    <w:rsid w:val="000C74BD"/>
    <w:rsid w:val="000C7DD7"/>
    <w:rsid w:val="000D06D6"/>
    <w:rsid w:val="000D0F5A"/>
    <w:rsid w:val="000D1902"/>
    <w:rsid w:val="000D1ADF"/>
    <w:rsid w:val="000D2A34"/>
    <w:rsid w:val="000D3FC4"/>
    <w:rsid w:val="000D5E95"/>
    <w:rsid w:val="000E137E"/>
    <w:rsid w:val="000E1AB0"/>
    <w:rsid w:val="000E3C78"/>
    <w:rsid w:val="000E5128"/>
    <w:rsid w:val="000E655F"/>
    <w:rsid w:val="000E7FAD"/>
    <w:rsid w:val="000F0A6F"/>
    <w:rsid w:val="000F1C29"/>
    <w:rsid w:val="000F501D"/>
    <w:rsid w:val="000F517C"/>
    <w:rsid w:val="000F5E4F"/>
    <w:rsid w:val="000F7447"/>
    <w:rsid w:val="001007E6"/>
    <w:rsid w:val="00101822"/>
    <w:rsid w:val="00102DA3"/>
    <w:rsid w:val="00103032"/>
    <w:rsid w:val="00103718"/>
    <w:rsid w:val="001065CE"/>
    <w:rsid w:val="00106629"/>
    <w:rsid w:val="00106C35"/>
    <w:rsid w:val="0011001E"/>
    <w:rsid w:val="0011008F"/>
    <w:rsid w:val="0011139A"/>
    <w:rsid w:val="00111827"/>
    <w:rsid w:val="0011447B"/>
    <w:rsid w:val="001151F9"/>
    <w:rsid w:val="0012021D"/>
    <w:rsid w:val="00121ABC"/>
    <w:rsid w:val="00122EE9"/>
    <w:rsid w:val="00123045"/>
    <w:rsid w:val="00123C31"/>
    <w:rsid w:val="00125531"/>
    <w:rsid w:val="00126181"/>
    <w:rsid w:val="001278EC"/>
    <w:rsid w:val="00127A5C"/>
    <w:rsid w:val="00127B27"/>
    <w:rsid w:val="00132436"/>
    <w:rsid w:val="00132D90"/>
    <w:rsid w:val="001347E6"/>
    <w:rsid w:val="0013489D"/>
    <w:rsid w:val="00134B12"/>
    <w:rsid w:val="0013500C"/>
    <w:rsid w:val="00136266"/>
    <w:rsid w:val="0013676E"/>
    <w:rsid w:val="00136910"/>
    <w:rsid w:val="0013799B"/>
    <w:rsid w:val="00137BE2"/>
    <w:rsid w:val="0014319B"/>
    <w:rsid w:val="00150E37"/>
    <w:rsid w:val="00153C2A"/>
    <w:rsid w:val="0015558A"/>
    <w:rsid w:val="001626B7"/>
    <w:rsid w:val="0016483B"/>
    <w:rsid w:val="00166181"/>
    <w:rsid w:val="00170369"/>
    <w:rsid w:val="00170A1C"/>
    <w:rsid w:val="001710A6"/>
    <w:rsid w:val="0017130D"/>
    <w:rsid w:val="0017151D"/>
    <w:rsid w:val="00171C95"/>
    <w:rsid w:val="00172224"/>
    <w:rsid w:val="0017249E"/>
    <w:rsid w:val="00173271"/>
    <w:rsid w:val="001746B4"/>
    <w:rsid w:val="001778A6"/>
    <w:rsid w:val="00177A1C"/>
    <w:rsid w:val="00177B57"/>
    <w:rsid w:val="0018076E"/>
    <w:rsid w:val="00181CF7"/>
    <w:rsid w:val="00183560"/>
    <w:rsid w:val="00184319"/>
    <w:rsid w:val="0018437B"/>
    <w:rsid w:val="00184B50"/>
    <w:rsid w:val="00184C66"/>
    <w:rsid w:val="00185540"/>
    <w:rsid w:val="00186B29"/>
    <w:rsid w:val="00186D81"/>
    <w:rsid w:val="001909FE"/>
    <w:rsid w:val="00191151"/>
    <w:rsid w:val="00192BA0"/>
    <w:rsid w:val="0019398E"/>
    <w:rsid w:val="00193E89"/>
    <w:rsid w:val="001955F2"/>
    <w:rsid w:val="00195D95"/>
    <w:rsid w:val="00196217"/>
    <w:rsid w:val="0019702B"/>
    <w:rsid w:val="00197A3F"/>
    <w:rsid w:val="001A1778"/>
    <w:rsid w:val="001A1FFB"/>
    <w:rsid w:val="001A25CE"/>
    <w:rsid w:val="001A3797"/>
    <w:rsid w:val="001A619A"/>
    <w:rsid w:val="001A6662"/>
    <w:rsid w:val="001A6DCF"/>
    <w:rsid w:val="001A7861"/>
    <w:rsid w:val="001B08CF"/>
    <w:rsid w:val="001B3012"/>
    <w:rsid w:val="001B45AE"/>
    <w:rsid w:val="001B4B17"/>
    <w:rsid w:val="001B57A4"/>
    <w:rsid w:val="001C2694"/>
    <w:rsid w:val="001C3873"/>
    <w:rsid w:val="001D0844"/>
    <w:rsid w:val="001D332A"/>
    <w:rsid w:val="001D3AB3"/>
    <w:rsid w:val="001D3F39"/>
    <w:rsid w:val="001D6C2C"/>
    <w:rsid w:val="001D7254"/>
    <w:rsid w:val="001E35F2"/>
    <w:rsid w:val="001E4A24"/>
    <w:rsid w:val="001E55F3"/>
    <w:rsid w:val="001E587E"/>
    <w:rsid w:val="001E6009"/>
    <w:rsid w:val="001E7570"/>
    <w:rsid w:val="001F07AD"/>
    <w:rsid w:val="001F138F"/>
    <w:rsid w:val="001F1AAE"/>
    <w:rsid w:val="001F23A3"/>
    <w:rsid w:val="001F3CA8"/>
    <w:rsid w:val="0020081B"/>
    <w:rsid w:val="002010BC"/>
    <w:rsid w:val="002014DA"/>
    <w:rsid w:val="002034D0"/>
    <w:rsid w:val="0020430E"/>
    <w:rsid w:val="002045C9"/>
    <w:rsid w:val="00204BF6"/>
    <w:rsid w:val="0020622E"/>
    <w:rsid w:val="002070CB"/>
    <w:rsid w:val="00210311"/>
    <w:rsid w:val="002114B4"/>
    <w:rsid w:val="002129A6"/>
    <w:rsid w:val="00213B2D"/>
    <w:rsid w:val="002145EC"/>
    <w:rsid w:val="002155F2"/>
    <w:rsid w:val="00215DEF"/>
    <w:rsid w:val="00220A3A"/>
    <w:rsid w:val="00221528"/>
    <w:rsid w:val="002240B6"/>
    <w:rsid w:val="00227E53"/>
    <w:rsid w:val="00230B28"/>
    <w:rsid w:val="00231E7F"/>
    <w:rsid w:val="00233D41"/>
    <w:rsid w:val="00233F98"/>
    <w:rsid w:val="002369EC"/>
    <w:rsid w:val="00237C91"/>
    <w:rsid w:val="002403AE"/>
    <w:rsid w:val="0024320E"/>
    <w:rsid w:val="0024385B"/>
    <w:rsid w:val="00244BCD"/>
    <w:rsid w:val="002473D7"/>
    <w:rsid w:val="00247B31"/>
    <w:rsid w:val="00250C1C"/>
    <w:rsid w:val="002519DE"/>
    <w:rsid w:val="00251ECD"/>
    <w:rsid w:val="0025263D"/>
    <w:rsid w:val="00252882"/>
    <w:rsid w:val="00252B86"/>
    <w:rsid w:val="002542C6"/>
    <w:rsid w:val="002547BC"/>
    <w:rsid w:val="00254B84"/>
    <w:rsid w:val="00256085"/>
    <w:rsid w:val="002578DC"/>
    <w:rsid w:val="00262E12"/>
    <w:rsid w:val="00264FAD"/>
    <w:rsid w:val="002650B6"/>
    <w:rsid w:val="00266EB2"/>
    <w:rsid w:val="00267ED9"/>
    <w:rsid w:val="00270A3C"/>
    <w:rsid w:val="00271665"/>
    <w:rsid w:val="002724A1"/>
    <w:rsid w:val="0027662A"/>
    <w:rsid w:val="00276812"/>
    <w:rsid w:val="0027709E"/>
    <w:rsid w:val="002775F7"/>
    <w:rsid w:val="00277FCA"/>
    <w:rsid w:val="0028075C"/>
    <w:rsid w:val="0028131B"/>
    <w:rsid w:val="002813DE"/>
    <w:rsid w:val="00281F22"/>
    <w:rsid w:val="00284E96"/>
    <w:rsid w:val="00285122"/>
    <w:rsid w:val="00285EA5"/>
    <w:rsid w:val="00286A76"/>
    <w:rsid w:val="002902CE"/>
    <w:rsid w:val="00290896"/>
    <w:rsid w:val="00290E9D"/>
    <w:rsid w:val="00291022"/>
    <w:rsid w:val="00291F42"/>
    <w:rsid w:val="00291FF3"/>
    <w:rsid w:val="0029301C"/>
    <w:rsid w:val="00293641"/>
    <w:rsid w:val="002947C6"/>
    <w:rsid w:val="002951B7"/>
    <w:rsid w:val="002A144F"/>
    <w:rsid w:val="002A3728"/>
    <w:rsid w:val="002A4E6F"/>
    <w:rsid w:val="002A50F6"/>
    <w:rsid w:val="002A5E4A"/>
    <w:rsid w:val="002A6145"/>
    <w:rsid w:val="002A6356"/>
    <w:rsid w:val="002A6805"/>
    <w:rsid w:val="002B0874"/>
    <w:rsid w:val="002B129D"/>
    <w:rsid w:val="002B2C1F"/>
    <w:rsid w:val="002B2C44"/>
    <w:rsid w:val="002B3E49"/>
    <w:rsid w:val="002B42AE"/>
    <w:rsid w:val="002B4CAF"/>
    <w:rsid w:val="002B55E4"/>
    <w:rsid w:val="002B62A7"/>
    <w:rsid w:val="002B653A"/>
    <w:rsid w:val="002B6631"/>
    <w:rsid w:val="002B7345"/>
    <w:rsid w:val="002B7607"/>
    <w:rsid w:val="002C012D"/>
    <w:rsid w:val="002C0E1C"/>
    <w:rsid w:val="002C1875"/>
    <w:rsid w:val="002C42C9"/>
    <w:rsid w:val="002C4ABD"/>
    <w:rsid w:val="002C551B"/>
    <w:rsid w:val="002C5987"/>
    <w:rsid w:val="002C754C"/>
    <w:rsid w:val="002C7CC2"/>
    <w:rsid w:val="002C7D1E"/>
    <w:rsid w:val="002C7EBE"/>
    <w:rsid w:val="002D2A62"/>
    <w:rsid w:val="002D30AB"/>
    <w:rsid w:val="002D429B"/>
    <w:rsid w:val="002D61E8"/>
    <w:rsid w:val="002D66A9"/>
    <w:rsid w:val="002D68FD"/>
    <w:rsid w:val="002E0AB8"/>
    <w:rsid w:val="002E0D1F"/>
    <w:rsid w:val="002E0E47"/>
    <w:rsid w:val="002E1EEB"/>
    <w:rsid w:val="002E1FED"/>
    <w:rsid w:val="002E27CB"/>
    <w:rsid w:val="002E2AC7"/>
    <w:rsid w:val="002E565D"/>
    <w:rsid w:val="002E7F39"/>
    <w:rsid w:val="002F1587"/>
    <w:rsid w:val="002F36DA"/>
    <w:rsid w:val="002F3B60"/>
    <w:rsid w:val="002F5DE2"/>
    <w:rsid w:val="002F746F"/>
    <w:rsid w:val="00300F11"/>
    <w:rsid w:val="003017DE"/>
    <w:rsid w:val="00304733"/>
    <w:rsid w:val="0030516E"/>
    <w:rsid w:val="00305E27"/>
    <w:rsid w:val="003116AF"/>
    <w:rsid w:val="003133F3"/>
    <w:rsid w:val="00315932"/>
    <w:rsid w:val="00315F4F"/>
    <w:rsid w:val="00317B05"/>
    <w:rsid w:val="003211F0"/>
    <w:rsid w:val="0032166E"/>
    <w:rsid w:val="00321A0E"/>
    <w:rsid w:val="00323454"/>
    <w:rsid w:val="00323800"/>
    <w:rsid w:val="00324A19"/>
    <w:rsid w:val="00325510"/>
    <w:rsid w:val="0032683E"/>
    <w:rsid w:val="00326B17"/>
    <w:rsid w:val="00326BE5"/>
    <w:rsid w:val="00326FDA"/>
    <w:rsid w:val="0032782F"/>
    <w:rsid w:val="00331303"/>
    <w:rsid w:val="00331E91"/>
    <w:rsid w:val="00332A7B"/>
    <w:rsid w:val="003335E0"/>
    <w:rsid w:val="003365D4"/>
    <w:rsid w:val="003378E8"/>
    <w:rsid w:val="00337D58"/>
    <w:rsid w:val="00342E80"/>
    <w:rsid w:val="00344540"/>
    <w:rsid w:val="003465EA"/>
    <w:rsid w:val="00346F69"/>
    <w:rsid w:val="0034733C"/>
    <w:rsid w:val="00350109"/>
    <w:rsid w:val="00350802"/>
    <w:rsid w:val="0035082F"/>
    <w:rsid w:val="00351515"/>
    <w:rsid w:val="00352FAB"/>
    <w:rsid w:val="0035661C"/>
    <w:rsid w:val="00357E76"/>
    <w:rsid w:val="003610EF"/>
    <w:rsid w:val="0036241C"/>
    <w:rsid w:val="003624FC"/>
    <w:rsid w:val="003634E8"/>
    <w:rsid w:val="003637F0"/>
    <w:rsid w:val="00364E62"/>
    <w:rsid w:val="0036563F"/>
    <w:rsid w:val="003663A8"/>
    <w:rsid w:val="00366F1C"/>
    <w:rsid w:val="00367F26"/>
    <w:rsid w:val="0037061E"/>
    <w:rsid w:val="0037273F"/>
    <w:rsid w:val="003741AF"/>
    <w:rsid w:val="00374430"/>
    <w:rsid w:val="003748EB"/>
    <w:rsid w:val="003755AD"/>
    <w:rsid w:val="00376E3E"/>
    <w:rsid w:val="003771F0"/>
    <w:rsid w:val="0037736A"/>
    <w:rsid w:val="0037771C"/>
    <w:rsid w:val="003805C4"/>
    <w:rsid w:val="00382362"/>
    <w:rsid w:val="003845F6"/>
    <w:rsid w:val="00385B21"/>
    <w:rsid w:val="003903E9"/>
    <w:rsid w:val="0039056F"/>
    <w:rsid w:val="003919B2"/>
    <w:rsid w:val="003932C3"/>
    <w:rsid w:val="003969A3"/>
    <w:rsid w:val="0039762D"/>
    <w:rsid w:val="003979A8"/>
    <w:rsid w:val="003A0FE2"/>
    <w:rsid w:val="003A123E"/>
    <w:rsid w:val="003A1CFC"/>
    <w:rsid w:val="003A24C1"/>
    <w:rsid w:val="003A3D1D"/>
    <w:rsid w:val="003A627B"/>
    <w:rsid w:val="003A6906"/>
    <w:rsid w:val="003A69AE"/>
    <w:rsid w:val="003A7019"/>
    <w:rsid w:val="003A7A9E"/>
    <w:rsid w:val="003B076C"/>
    <w:rsid w:val="003B09BA"/>
    <w:rsid w:val="003B0E35"/>
    <w:rsid w:val="003B2A34"/>
    <w:rsid w:val="003B3106"/>
    <w:rsid w:val="003B3284"/>
    <w:rsid w:val="003B3E09"/>
    <w:rsid w:val="003B3E55"/>
    <w:rsid w:val="003B3FD3"/>
    <w:rsid w:val="003B7525"/>
    <w:rsid w:val="003B7C52"/>
    <w:rsid w:val="003C353A"/>
    <w:rsid w:val="003C54B1"/>
    <w:rsid w:val="003C6F39"/>
    <w:rsid w:val="003D06F5"/>
    <w:rsid w:val="003D09EF"/>
    <w:rsid w:val="003D10DB"/>
    <w:rsid w:val="003D150D"/>
    <w:rsid w:val="003D194B"/>
    <w:rsid w:val="003D21D1"/>
    <w:rsid w:val="003D2307"/>
    <w:rsid w:val="003D2DDF"/>
    <w:rsid w:val="003D41E1"/>
    <w:rsid w:val="003D41F6"/>
    <w:rsid w:val="003D6B3E"/>
    <w:rsid w:val="003D6D81"/>
    <w:rsid w:val="003D7032"/>
    <w:rsid w:val="003D757F"/>
    <w:rsid w:val="003E0509"/>
    <w:rsid w:val="003E07A8"/>
    <w:rsid w:val="003E0977"/>
    <w:rsid w:val="003E0A7D"/>
    <w:rsid w:val="003E155A"/>
    <w:rsid w:val="003E19F2"/>
    <w:rsid w:val="003E21C1"/>
    <w:rsid w:val="003E2952"/>
    <w:rsid w:val="003E413D"/>
    <w:rsid w:val="003E4DBE"/>
    <w:rsid w:val="003E69AB"/>
    <w:rsid w:val="003E69CD"/>
    <w:rsid w:val="003F012B"/>
    <w:rsid w:val="003F039E"/>
    <w:rsid w:val="003F069B"/>
    <w:rsid w:val="003F0D7B"/>
    <w:rsid w:val="003F18A4"/>
    <w:rsid w:val="003F2213"/>
    <w:rsid w:val="003F22E9"/>
    <w:rsid w:val="003F2EAB"/>
    <w:rsid w:val="003F314D"/>
    <w:rsid w:val="003F348A"/>
    <w:rsid w:val="003F38BF"/>
    <w:rsid w:val="003F61DB"/>
    <w:rsid w:val="003F7799"/>
    <w:rsid w:val="003F7A57"/>
    <w:rsid w:val="00401601"/>
    <w:rsid w:val="00402BFA"/>
    <w:rsid w:val="00402DDF"/>
    <w:rsid w:val="00403097"/>
    <w:rsid w:val="004032A3"/>
    <w:rsid w:val="004032FC"/>
    <w:rsid w:val="00404520"/>
    <w:rsid w:val="0040484D"/>
    <w:rsid w:val="004058F2"/>
    <w:rsid w:val="00407F75"/>
    <w:rsid w:val="004115B4"/>
    <w:rsid w:val="004116AC"/>
    <w:rsid w:val="004119AD"/>
    <w:rsid w:val="004119BD"/>
    <w:rsid w:val="0041250B"/>
    <w:rsid w:val="00413A7F"/>
    <w:rsid w:val="00413E1F"/>
    <w:rsid w:val="0041420F"/>
    <w:rsid w:val="004143B9"/>
    <w:rsid w:val="004153EA"/>
    <w:rsid w:val="004162C0"/>
    <w:rsid w:val="00417B96"/>
    <w:rsid w:val="00417C2B"/>
    <w:rsid w:val="004206EF"/>
    <w:rsid w:val="00421966"/>
    <w:rsid w:val="004221C2"/>
    <w:rsid w:val="00423334"/>
    <w:rsid w:val="004233B2"/>
    <w:rsid w:val="00423F30"/>
    <w:rsid w:val="0042430A"/>
    <w:rsid w:val="00424B6F"/>
    <w:rsid w:val="00425962"/>
    <w:rsid w:val="00425C38"/>
    <w:rsid w:val="004276EE"/>
    <w:rsid w:val="004300B4"/>
    <w:rsid w:val="00431033"/>
    <w:rsid w:val="0043170B"/>
    <w:rsid w:val="00433417"/>
    <w:rsid w:val="00434D2A"/>
    <w:rsid w:val="00435C0E"/>
    <w:rsid w:val="00436A02"/>
    <w:rsid w:val="00436B43"/>
    <w:rsid w:val="00437A99"/>
    <w:rsid w:val="00437CDE"/>
    <w:rsid w:val="00440CA1"/>
    <w:rsid w:val="00441504"/>
    <w:rsid w:val="00442466"/>
    <w:rsid w:val="004439B2"/>
    <w:rsid w:val="00444077"/>
    <w:rsid w:val="00444E7E"/>
    <w:rsid w:val="00445480"/>
    <w:rsid w:val="00445C57"/>
    <w:rsid w:val="0045026A"/>
    <w:rsid w:val="00450FF7"/>
    <w:rsid w:val="004510B1"/>
    <w:rsid w:val="004523CD"/>
    <w:rsid w:val="004531B4"/>
    <w:rsid w:val="004535A1"/>
    <w:rsid w:val="0045365D"/>
    <w:rsid w:val="00453ED5"/>
    <w:rsid w:val="0045403A"/>
    <w:rsid w:val="00455D4E"/>
    <w:rsid w:val="00455EA3"/>
    <w:rsid w:val="0045699D"/>
    <w:rsid w:val="00457FFE"/>
    <w:rsid w:val="0046053D"/>
    <w:rsid w:val="004627F9"/>
    <w:rsid w:val="00462F4F"/>
    <w:rsid w:val="00464034"/>
    <w:rsid w:val="00464631"/>
    <w:rsid w:val="0046714C"/>
    <w:rsid w:val="00470108"/>
    <w:rsid w:val="004709B7"/>
    <w:rsid w:val="004720E7"/>
    <w:rsid w:val="00472D96"/>
    <w:rsid w:val="004735C4"/>
    <w:rsid w:val="00474BA0"/>
    <w:rsid w:val="00474F28"/>
    <w:rsid w:val="004754CC"/>
    <w:rsid w:val="00475920"/>
    <w:rsid w:val="00476FA7"/>
    <w:rsid w:val="004778D1"/>
    <w:rsid w:val="00482849"/>
    <w:rsid w:val="004830E9"/>
    <w:rsid w:val="004833A5"/>
    <w:rsid w:val="00483438"/>
    <w:rsid w:val="00483F19"/>
    <w:rsid w:val="00485354"/>
    <w:rsid w:val="00486731"/>
    <w:rsid w:val="00491D9A"/>
    <w:rsid w:val="00491E67"/>
    <w:rsid w:val="004928FF"/>
    <w:rsid w:val="004933AB"/>
    <w:rsid w:val="004947B7"/>
    <w:rsid w:val="004A0296"/>
    <w:rsid w:val="004A065B"/>
    <w:rsid w:val="004A1083"/>
    <w:rsid w:val="004A14FC"/>
    <w:rsid w:val="004A2261"/>
    <w:rsid w:val="004A6739"/>
    <w:rsid w:val="004B0874"/>
    <w:rsid w:val="004B0B35"/>
    <w:rsid w:val="004B0E96"/>
    <w:rsid w:val="004B1C71"/>
    <w:rsid w:val="004B425D"/>
    <w:rsid w:val="004B4456"/>
    <w:rsid w:val="004B6778"/>
    <w:rsid w:val="004B6E2B"/>
    <w:rsid w:val="004B759E"/>
    <w:rsid w:val="004C13D7"/>
    <w:rsid w:val="004C3007"/>
    <w:rsid w:val="004C34B0"/>
    <w:rsid w:val="004C41AB"/>
    <w:rsid w:val="004C480D"/>
    <w:rsid w:val="004C4856"/>
    <w:rsid w:val="004C5F65"/>
    <w:rsid w:val="004C7357"/>
    <w:rsid w:val="004C7EBD"/>
    <w:rsid w:val="004D1806"/>
    <w:rsid w:val="004D3A08"/>
    <w:rsid w:val="004D468C"/>
    <w:rsid w:val="004D76E5"/>
    <w:rsid w:val="004D7DC8"/>
    <w:rsid w:val="004E00CA"/>
    <w:rsid w:val="004E1348"/>
    <w:rsid w:val="004E1CE1"/>
    <w:rsid w:val="004E1EEB"/>
    <w:rsid w:val="004E3DA3"/>
    <w:rsid w:val="004E48BC"/>
    <w:rsid w:val="004E54B3"/>
    <w:rsid w:val="004E7ADD"/>
    <w:rsid w:val="004E7FA2"/>
    <w:rsid w:val="004F051E"/>
    <w:rsid w:val="004F13BA"/>
    <w:rsid w:val="004F3CBC"/>
    <w:rsid w:val="004F4FDA"/>
    <w:rsid w:val="004F6FEE"/>
    <w:rsid w:val="004F7981"/>
    <w:rsid w:val="0050061F"/>
    <w:rsid w:val="0050112D"/>
    <w:rsid w:val="005012C5"/>
    <w:rsid w:val="005027FA"/>
    <w:rsid w:val="00505F5A"/>
    <w:rsid w:val="00506401"/>
    <w:rsid w:val="0050712A"/>
    <w:rsid w:val="0051072A"/>
    <w:rsid w:val="00511141"/>
    <w:rsid w:val="005120FD"/>
    <w:rsid w:val="0051288D"/>
    <w:rsid w:val="005138F4"/>
    <w:rsid w:val="0051406C"/>
    <w:rsid w:val="00514D5E"/>
    <w:rsid w:val="00515ABF"/>
    <w:rsid w:val="00515D41"/>
    <w:rsid w:val="0051794A"/>
    <w:rsid w:val="00517A28"/>
    <w:rsid w:val="005217C1"/>
    <w:rsid w:val="00522063"/>
    <w:rsid w:val="00525427"/>
    <w:rsid w:val="00526ED3"/>
    <w:rsid w:val="00527FD9"/>
    <w:rsid w:val="00530982"/>
    <w:rsid w:val="00530AED"/>
    <w:rsid w:val="00533A3A"/>
    <w:rsid w:val="00534B7E"/>
    <w:rsid w:val="00534D8C"/>
    <w:rsid w:val="00534E5F"/>
    <w:rsid w:val="00535878"/>
    <w:rsid w:val="005361C4"/>
    <w:rsid w:val="00536EA1"/>
    <w:rsid w:val="00541373"/>
    <w:rsid w:val="0054641D"/>
    <w:rsid w:val="005512E1"/>
    <w:rsid w:val="005517BE"/>
    <w:rsid w:val="005530B7"/>
    <w:rsid w:val="00553D8A"/>
    <w:rsid w:val="00553E59"/>
    <w:rsid w:val="00555602"/>
    <w:rsid w:val="0055713E"/>
    <w:rsid w:val="00557C0E"/>
    <w:rsid w:val="00563F48"/>
    <w:rsid w:val="00564489"/>
    <w:rsid w:val="0056561A"/>
    <w:rsid w:val="00565731"/>
    <w:rsid w:val="00565CC5"/>
    <w:rsid w:val="00567F5E"/>
    <w:rsid w:val="005728C5"/>
    <w:rsid w:val="00574A11"/>
    <w:rsid w:val="00575452"/>
    <w:rsid w:val="005757E3"/>
    <w:rsid w:val="00576475"/>
    <w:rsid w:val="00577471"/>
    <w:rsid w:val="00581025"/>
    <w:rsid w:val="00582D71"/>
    <w:rsid w:val="0058343C"/>
    <w:rsid w:val="00584355"/>
    <w:rsid w:val="00585BF8"/>
    <w:rsid w:val="005863CF"/>
    <w:rsid w:val="00587FCE"/>
    <w:rsid w:val="0059096B"/>
    <w:rsid w:val="00590A1E"/>
    <w:rsid w:val="00596991"/>
    <w:rsid w:val="00597345"/>
    <w:rsid w:val="005A0D4D"/>
    <w:rsid w:val="005A11E5"/>
    <w:rsid w:val="005A1584"/>
    <w:rsid w:val="005A1B9A"/>
    <w:rsid w:val="005A338E"/>
    <w:rsid w:val="005A3A68"/>
    <w:rsid w:val="005A6CB7"/>
    <w:rsid w:val="005A75B3"/>
    <w:rsid w:val="005B078E"/>
    <w:rsid w:val="005B279C"/>
    <w:rsid w:val="005B49E3"/>
    <w:rsid w:val="005B6BA0"/>
    <w:rsid w:val="005C06EA"/>
    <w:rsid w:val="005C24E4"/>
    <w:rsid w:val="005C262A"/>
    <w:rsid w:val="005C32D8"/>
    <w:rsid w:val="005C43F4"/>
    <w:rsid w:val="005C45B4"/>
    <w:rsid w:val="005C5B28"/>
    <w:rsid w:val="005C6126"/>
    <w:rsid w:val="005C6140"/>
    <w:rsid w:val="005C720E"/>
    <w:rsid w:val="005D1499"/>
    <w:rsid w:val="005D14D7"/>
    <w:rsid w:val="005D25DC"/>
    <w:rsid w:val="005D4414"/>
    <w:rsid w:val="005D5DB1"/>
    <w:rsid w:val="005D6D04"/>
    <w:rsid w:val="005E0922"/>
    <w:rsid w:val="005E17CE"/>
    <w:rsid w:val="005E234F"/>
    <w:rsid w:val="005E28F1"/>
    <w:rsid w:val="005E2FDC"/>
    <w:rsid w:val="005E3A58"/>
    <w:rsid w:val="005E54C3"/>
    <w:rsid w:val="005E7A41"/>
    <w:rsid w:val="005F08C7"/>
    <w:rsid w:val="005F2D57"/>
    <w:rsid w:val="005F62DB"/>
    <w:rsid w:val="005F6814"/>
    <w:rsid w:val="005F77F0"/>
    <w:rsid w:val="00601A4D"/>
    <w:rsid w:val="0060390F"/>
    <w:rsid w:val="00603B66"/>
    <w:rsid w:val="006053CB"/>
    <w:rsid w:val="006055A2"/>
    <w:rsid w:val="006055AB"/>
    <w:rsid w:val="0060645D"/>
    <w:rsid w:val="00606EC3"/>
    <w:rsid w:val="00607A8E"/>
    <w:rsid w:val="00607FB6"/>
    <w:rsid w:val="0061290D"/>
    <w:rsid w:val="00613DCD"/>
    <w:rsid w:val="0061463F"/>
    <w:rsid w:val="00614814"/>
    <w:rsid w:val="0061575D"/>
    <w:rsid w:val="0061586C"/>
    <w:rsid w:val="00615BB0"/>
    <w:rsid w:val="00616E2D"/>
    <w:rsid w:val="00617AF3"/>
    <w:rsid w:val="00624399"/>
    <w:rsid w:val="00624403"/>
    <w:rsid w:val="00624545"/>
    <w:rsid w:val="00625A08"/>
    <w:rsid w:val="00626A56"/>
    <w:rsid w:val="00627133"/>
    <w:rsid w:val="00630512"/>
    <w:rsid w:val="00630B66"/>
    <w:rsid w:val="00633EA0"/>
    <w:rsid w:val="0063439B"/>
    <w:rsid w:val="006348ED"/>
    <w:rsid w:val="00634F12"/>
    <w:rsid w:val="00635314"/>
    <w:rsid w:val="00636976"/>
    <w:rsid w:val="00636989"/>
    <w:rsid w:val="00637EEF"/>
    <w:rsid w:val="006406CB"/>
    <w:rsid w:val="00640B79"/>
    <w:rsid w:val="00640D63"/>
    <w:rsid w:val="00640D9D"/>
    <w:rsid w:val="00642600"/>
    <w:rsid w:val="006431B9"/>
    <w:rsid w:val="0064364C"/>
    <w:rsid w:val="00644472"/>
    <w:rsid w:val="006448E7"/>
    <w:rsid w:val="00653343"/>
    <w:rsid w:val="00653BE4"/>
    <w:rsid w:val="00655A92"/>
    <w:rsid w:val="00655C47"/>
    <w:rsid w:val="00655C86"/>
    <w:rsid w:val="00656167"/>
    <w:rsid w:val="00656639"/>
    <w:rsid w:val="00656CBB"/>
    <w:rsid w:val="00660145"/>
    <w:rsid w:val="00660993"/>
    <w:rsid w:val="0066155A"/>
    <w:rsid w:val="00661642"/>
    <w:rsid w:val="00661AD4"/>
    <w:rsid w:val="00662E1C"/>
    <w:rsid w:val="00664583"/>
    <w:rsid w:val="00664C3C"/>
    <w:rsid w:val="00665725"/>
    <w:rsid w:val="00665B68"/>
    <w:rsid w:val="00665CA0"/>
    <w:rsid w:val="006662F0"/>
    <w:rsid w:val="006665C9"/>
    <w:rsid w:val="0066779C"/>
    <w:rsid w:val="00667B7F"/>
    <w:rsid w:val="00670508"/>
    <w:rsid w:val="00672092"/>
    <w:rsid w:val="00672162"/>
    <w:rsid w:val="00676245"/>
    <w:rsid w:val="0067651B"/>
    <w:rsid w:val="006768CF"/>
    <w:rsid w:val="00677494"/>
    <w:rsid w:val="00677D24"/>
    <w:rsid w:val="00681716"/>
    <w:rsid w:val="006827B4"/>
    <w:rsid w:val="00683C55"/>
    <w:rsid w:val="00684208"/>
    <w:rsid w:val="00684984"/>
    <w:rsid w:val="00685D7F"/>
    <w:rsid w:val="0068650F"/>
    <w:rsid w:val="006868BD"/>
    <w:rsid w:val="00687587"/>
    <w:rsid w:val="00687ACB"/>
    <w:rsid w:val="006906C7"/>
    <w:rsid w:val="006907DF"/>
    <w:rsid w:val="00690EA7"/>
    <w:rsid w:val="00691508"/>
    <w:rsid w:val="00691766"/>
    <w:rsid w:val="0069298E"/>
    <w:rsid w:val="00692B60"/>
    <w:rsid w:val="00693A56"/>
    <w:rsid w:val="006947A8"/>
    <w:rsid w:val="006A11CE"/>
    <w:rsid w:val="006A2364"/>
    <w:rsid w:val="006A29F6"/>
    <w:rsid w:val="006A381D"/>
    <w:rsid w:val="006A4920"/>
    <w:rsid w:val="006A521D"/>
    <w:rsid w:val="006A634E"/>
    <w:rsid w:val="006B2313"/>
    <w:rsid w:val="006B27E6"/>
    <w:rsid w:val="006B2934"/>
    <w:rsid w:val="006B4A41"/>
    <w:rsid w:val="006B4C29"/>
    <w:rsid w:val="006B4F03"/>
    <w:rsid w:val="006C0068"/>
    <w:rsid w:val="006C00BD"/>
    <w:rsid w:val="006C0CDA"/>
    <w:rsid w:val="006C1F3B"/>
    <w:rsid w:val="006C3E4B"/>
    <w:rsid w:val="006C4084"/>
    <w:rsid w:val="006C48E8"/>
    <w:rsid w:val="006C6F71"/>
    <w:rsid w:val="006C743B"/>
    <w:rsid w:val="006D05D1"/>
    <w:rsid w:val="006D15C3"/>
    <w:rsid w:val="006D2314"/>
    <w:rsid w:val="006D4E43"/>
    <w:rsid w:val="006D4FCB"/>
    <w:rsid w:val="006D6831"/>
    <w:rsid w:val="006D716E"/>
    <w:rsid w:val="006D7AC6"/>
    <w:rsid w:val="006E0467"/>
    <w:rsid w:val="006E295A"/>
    <w:rsid w:val="006E3296"/>
    <w:rsid w:val="006E37B2"/>
    <w:rsid w:val="006E3BD0"/>
    <w:rsid w:val="006E446F"/>
    <w:rsid w:val="006E50C9"/>
    <w:rsid w:val="006E5268"/>
    <w:rsid w:val="006E58ED"/>
    <w:rsid w:val="006E5D27"/>
    <w:rsid w:val="006E7DFB"/>
    <w:rsid w:val="006F0012"/>
    <w:rsid w:val="006F0AF5"/>
    <w:rsid w:val="006F0D42"/>
    <w:rsid w:val="006F0EAA"/>
    <w:rsid w:val="006F172D"/>
    <w:rsid w:val="006F6F70"/>
    <w:rsid w:val="006F7ABC"/>
    <w:rsid w:val="007006B5"/>
    <w:rsid w:val="00702371"/>
    <w:rsid w:val="0070310B"/>
    <w:rsid w:val="00703239"/>
    <w:rsid w:val="00704110"/>
    <w:rsid w:val="007055B1"/>
    <w:rsid w:val="00706329"/>
    <w:rsid w:val="0070701F"/>
    <w:rsid w:val="00707736"/>
    <w:rsid w:val="00710FCC"/>
    <w:rsid w:val="00711B7E"/>
    <w:rsid w:val="007144A7"/>
    <w:rsid w:val="0071738B"/>
    <w:rsid w:val="00720A7D"/>
    <w:rsid w:val="0072150D"/>
    <w:rsid w:val="00721D30"/>
    <w:rsid w:val="0072307F"/>
    <w:rsid w:val="00723EEB"/>
    <w:rsid w:val="0072465E"/>
    <w:rsid w:val="00726316"/>
    <w:rsid w:val="00726EC8"/>
    <w:rsid w:val="00727713"/>
    <w:rsid w:val="007302A8"/>
    <w:rsid w:val="00730F4E"/>
    <w:rsid w:val="00732328"/>
    <w:rsid w:val="00732787"/>
    <w:rsid w:val="00733CE1"/>
    <w:rsid w:val="00733D5F"/>
    <w:rsid w:val="007345B2"/>
    <w:rsid w:val="007347D8"/>
    <w:rsid w:val="007349AF"/>
    <w:rsid w:val="00735692"/>
    <w:rsid w:val="0073795C"/>
    <w:rsid w:val="00737B23"/>
    <w:rsid w:val="00737F5E"/>
    <w:rsid w:val="00741081"/>
    <w:rsid w:val="007417D7"/>
    <w:rsid w:val="00741DC4"/>
    <w:rsid w:val="00746914"/>
    <w:rsid w:val="00746E87"/>
    <w:rsid w:val="00746ED3"/>
    <w:rsid w:val="00747332"/>
    <w:rsid w:val="00747BE8"/>
    <w:rsid w:val="00751AEF"/>
    <w:rsid w:val="007528AC"/>
    <w:rsid w:val="00752DBD"/>
    <w:rsid w:val="00754353"/>
    <w:rsid w:val="00754E5C"/>
    <w:rsid w:val="007563B2"/>
    <w:rsid w:val="00757D7E"/>
    <w:rsid w:val="007604DF"/>
    <w:rsid w:val="0076154C"/>
    <w:rsid w:val="007647BD"/>
    <w:rsid w:val="0076515E"/>
    <w:rsid w:val="007658FB"/>
    <w:rsid w:val="00766147"/>
    <w:rsid w:val="00767BDF"/>
    <w:rsid w:val="00771C81"/>
    <w:rsid w:val="00772552"/>
    <w:rsid w:val="007725A8"/>
    <w:rsid w:val="00773E08"/>
    <w:rsid w:val="007753F1"/>
    <w:rsid w:val="00775C11"/>
    <w:rsid w:val="00776450"/>
    <w:rsid w:val="00776ECA"/>
    <w:rsid w:val="007811BA"/>
    <w:rsid w:val="00781476"/>
    <w:rsid w:val="007821EA"/>
    <w:rsid w:val="00783BCB"/>
    <w:rsid w:val="00783F6A"/>
    <w:rsid w:val="00784042"/>
    <w:rsid w:val="00784596"/>
    <w:rsid w:val="007857F4"/>
    <w:rsid w:val="00787FD5"/>
    <w:rsid w:val="007901B7"/>
    <w:rsid w:val="00791624"/>
    <w:rsid w:val="00792C09"/>
    <w:rsid w:val="00793D42"/>
    <w:rsid w:val="00794C1F"/>
    <w:rsid w:val="007956BB"/>
    <w:rsid w:val="00795C49"/>
    <w:rsid w:val="00797C04"/>
    <w:rsid w:val="00797EF9"/>
    <w:rsid w:val="007A088D"/>
    <w:rsid w:val="007A0BCC"/>
    <w:rsid w:val="007A1496"/>
    <w:rsid w:val="007A1609"/>
    <w:rsid w:val="007A1EEB"/>
    <w:rsid w:val="007A23C7"/>
    <w:rsid w:val="007A28A2"/>
    <w:rsid w:val="007A3754"/>
    <w:rsid w:val="007A5041"/>
    <w:rsid w:val="007A5653"/>
    <w:rsid w:val="007B07D1"/>
    <w:rsid w:val="007B2217"/>
    <w:rsid w:val="007B2C0D"/>
    <w:rsid w:val="007B3E78"/>
    <w:rsid w:val="007B45B2"/>
    <w:rsid w:val="007B497B"/>
    <w:rsid w:val="007B7147"/>
    <w:rsid w:val="007B7422"/>
    <w:rsid w:val="007C02EA"/>
    <w:rsid w:val="007C16BE"/>
    <w:rsid w:val="007C1DBB"/>
    <w:rsid w:val="007C1E1D"/>
    <w:rsid w:val="007C279A"/>
    <w:rsid w:val="007C3068"/>
    <w:rsid w:val="007C3B12"/>
    <w:rsid w:val="007C43E1"/>
    <w:rsid w:val="007C6047"/>
    <w:rsid w:val="007C7903"/>
    <w:rsid w:val="007D0D02"/>
    <w:rsid w:val="007D0EAA"/>
    <w:rsid w:val="007D39DF"/>
    <w:rsid w:val="007D47EB"/>
    <w:rsid w:val="007D6295"/>
    <w:rsid w:val="007D66C1"/>
    <w:rsid w:val="007E15B4"/>
    <w:rsid w:val="007E197D"/>
    <w:rsid w:val="007E32D6"/>
    <w:rsid w:val="007E3B44"/>
    <w:rsid w:val="007E62BD"/>
    <w:rsid w:val="007E7997"/>
    <w:rsid w:val="007E7D8E"/>
    <w:rsid w:val="007F2117"/>
    <w:rsid w:val="007F2EF0"/>
    <w:rsid w:val="007F31DC"/>
    <w:rsid w:val="007F33DB"/>
    <w:rsid w:val="007F40DC"/>
    <w:rsid w:val="007F4C79"/>
    <w:rsid w:val="007F5705"/>
    <w:rsid w:val="007F65DD"/>
    <w:rsid w:val="007F67BC"/>
    <w:rsid w:val="007F7D76"/>
    <w:rsid w:val="008006F8"/>
    <w:rsid w:val="00801BEB"/>
    <w:rsid w:val="00806C5F"/>
    <w:rsid w:val="00813114"/>
    <w:rsid w:val="00813264"/>
    <w:rsid w:val="00813CAF"/>
    <w:rsid w:val="00815D4A"/>
    <w:rsid w:val="00822925"/>
    <w:rsid w:val="00823066"/>
    <w:rsid w:val="0082335D"/>
    <w:rsid w:val="00823C3D"/>
    <w:rsid w:val="00823E41"/>
    <w:rsid w:val="00824D0F"/>
    <w:rsid w:val="008267A2"/>
    <w:rsid w:val="00826BA9"/>
    <w:rsid w:val="00826C8F"/>
    <w:rsid w:val="00827717"/>
    <w:rsid w:val="008277AF"/>
    <w:rsid w:val="00830556"/>
    <w:rsid w:val="00831C9C"/>
    <w:rsid w:val="00831EA4"/>
    <w:rsid w:val="008338A6"/>
    <w:rsid w:val="008350B8"/>
    <w:rsid w:val="0083545E"/>
    <w:rsid w:val="008354CB"/>
    <w:rsid w:val="00835B6D"/>
    <w:rsid w:val="0083616C"/>
    <w:rsid w:val="00842F7A"/>
    <w:rsid w:val="00843A47"/>
    <w:rsid w:val="00843A98"/>
    <w:rsid w:val="00843BC4"/>
    <w:rsid w:val="0084446C"/>
    <w:rsid w:val="008459DC"/>
    <w:rsid w:val="00853696"/>
    <w:rsid w:val="00853C75"/>
    <w:rsid w:val="00854BD2"/>
    <w:rsid w:val="00855BA1"/>
    <w:rsid w:val="008564B8"/>
    <w:rsid w:val="00860532"/>
    <w:rsid w:val="0086206D"/>
    <w:rsid w:val="00864AA9"/>
    <w:rsid w:val="00864BC8"/>
    <w:rsid w:val="00864F81"/>
    <w:rsid w:val="008660A4"/>
    <w:rsid w:val="0086767B"/>
    <w:rsid w:val="00870452"/>
    <w:rsid w:val="00870A0B"/>
    <w:rsid w:val="0087215F"/>
    <w:rsid w:val="008722D9"/>
    <w:rsid w:val="00873229"/>
    <w:rsid w:val="008740BB"/>
    <w:rsid w:val="00874FCA"/>
    <w:rsid w:val="00876CB2"/>
    <w:rsid w:val="00877C00"/>
    <w:rsid w:val="00880842"/>
    <w:rsid w:val="008812FD"/>
    <w:rsid w:val="0088350F"/>
    <w:rsid w:val="008851BF"/>
    <w:rsid w:val="00885C67"/>
    <w:rsid w:val="00886FC8"/>
    <w:rsid w:val="00890E01"/>
    <w:rsid w:val="00893D0C"/>
    <w:rsid w:val="00894828"/>
    <w:rsid w:val="00896C8A"/>
    <w:rsid w:val="00896F07"/>
    <w:rsid w:val="00896F30"/>
    <w:rsid w:val="0089778C"/>
    <w:rsid w:val="008978D6"/>
    <w:rsid w:val="008A2589"/>
    <w:rsid w:val="008A2AEB"/>
    <w:rsid w:val="008A3778"/>
    <w:rsid w:val="008A4A71"/>
    <w:rsid w:val="008A5F55"/>
    <w:rsid w:val="008A62C8"/>
    <w:rsid w:val="008B0150"/>
    <w:rsid w:val="008B04AC"/>
    <w:rsid w:val="008B11AE"/>
    <w:rsid w:val="008B16A6"/>
    <w:rsid w:val="008B4802"/>
    <w:rsid w:val="008B754D"/>
    <w:rsid w:val="008B7B78"/>
    <w:rsid w:val="008C17DF"/>
    <w:rsid w:val="008C1A4C"/>
    <w:rsid w:val="008C21A0"/>
    <w:rsid w:val="008C26CB"/>
    <w:rsid w:val="008C4643"/>
    <w:rsid w:val="008C5307"/>
    <w:rsid w:val="008C63E0"/>
    <w:rsid w:val="008D1693"/>
    <w:rsid w:val="008D1825"/>
    <w:rsid w:val="008D3692"/>
    <w:rsid w:val="008D3B04"/>
    <w:rsid w:val="008D3CDE"/>
    <w:rsid w:val="008D3E3E"/>
    <w:rsid w:val="008D4293"/>
    <w:rsid w:val="008D456E"/>
    <w:rsid w:val="008D5240"/>
    <w:rsid w:val="008D6348"/>
    <w:rsid w:val="008E01C7"/>
    <w:rsid w:val="008E0F7A"/>
    <w:rsid w:val="008E16E0"/>
    <w:rsid w:val="008E1E76"/>
    <w:rsid w:val="008E34EE"/>
    <w:rsid w:val="008E3FBD"/>
    <w:rsid w:val="008E4997"/>
    <w:rsid w:val="008E58EA"/>
    <w:rsid w:val="008E639F"/>
    <w:rsid w:val="008E6645"/>
    <w:rsid w:val="008E6D88"/>
    <w:rsid w:val="008F01B0"/>
    <w:rsid w:val="008F06D2"/>
    <w:rsid w:val="008F0FA0"/>
    <w:rsid w:val="008F150D"/>
    <w:rsid w:val="008F33BE"/>
    <w:rsid w:val="008F3457"/>
    <w:rsid w:val="008F370C"/>
    <w:rsid w:val="008F3A90"/>
    <w:rsid w:val="008F3DEA"/>
    <w:rsid w:val="008F46E0"/>
    <w:rsid w:val="008F631B"/>
    <w:rsid w:val="008F63D7"/>
    <w:rsid w:val="008F6FF8"/>
    <w:rsid w:val="008F773F"/>
    <w:rsid w:val="00900078"/>
    <w:rsid w:val="00900995"/>
    <w:rsid w:val="009009EA"/>
    <w:rsid w:val="009012B6"/>
    <w:rsid w:val="00901BCE"/>
    <w:rsid w:val="00902CAD"/>
    <w:rsid w:val="00902E79"/>
    <w:rsid w:val="00903174"/>
    <w:rsid w:val="00904599"/>
    <w:rsid w:val="00904733"/>
    <w:rsid w:val="00904E41"/>
    <w:rsid w:val="009062C8"/>
    <w:rsid w:val="00906740"/>
    <w:rsid w:val="009073EC"/>
    <w:rsid w:val="00907449"/>
    <w:rsid w:val="00907FEB"/>
    <w:rsid w:val="00912B80"/>
    <w:rsid w:val="00912DFE"/>
    <w:rsid w:val="00912F42"/>
    <w:rsid w:val="00913886"/>
    <w:rsid w:val="0091392A"/>
    <w:rsid w:val="0091513C"/>
    <w:rsid w:val="00915426"/>
    <w:rsid w:val="00915E66"/>
    <w:rsid w:val="009213CD"/>
    <w:rsid w:val="00921972"/>
    <w:rsid w:val="00922D33"/>
    <w:rsid w:val="00923517"/>
    <w:rsid w:val="00924BFC"/>
    <w:rsid w:val="00925396"/>
    <w:rsid w:val="009266C1"/>
    <w:rsid w:val="00926EDA"/>
    <w:rsid w:val="00927AE2"/>
    <w:rsid w:val="00930E6D"/>
    <w:rsid w:val="00931019"/>
    <w:rsid w:val="00931CA4"/>
    <w:rsid w:val="00931F5C"/>
    <w:rsid w:val="00933D88"/>
    <w:rsid w:val="0093408A"/>
    <w:rsid w:val="0093417A"/>
    <w:rsid w:val="00935770"/>
    <w:rsid w:val="00936A89"/>
    <w:rsid w:val="00937016"/>
    <w:rsid w:val="00937AC9"/>
    <w:rsid w:val="00937FB6"/>
    <w:rsid w:val="00940AD1"/>
    <w:rsid w:val="00940C53"/>
    <w:rsid w:val="00941669"/>
    <w:rsid w:val="00942BC0"/>
    <w:rsid w:val="0094495D"/>
    <w:rsid w:val="00945626"/>
    <w:rsid w:val="00945814"/>
    <w:rsid w:val="00945A60"/>
    <w:rsid w:val="00945BE6"/>
    <w:rsid w:val="00946058"/>
    <w:rsid w:val="00946699"/>
    <w:rsid w:val="009467C7"/>
    <w:rsid w:val="00947FAA"/>
    <w:rsid w:val="009501C9"/>
    <w:rsid w:val="00950BE3"/>
    <w:rsid w:val="009513D2"/>
    <w:rsid w:val="0095142F"/>
    <w:rsid w:val="00951B0B"/>
    <w:rsid w:val="0095200A"/>
    <w:rsid w:val="00953C18"/>
    <w:rsid w:val="00954147"/>
    <w:rsid w:val="009544BB"/>
    <w:rsid w:val="00955D37"/>
    <w:rsid w:val="00956DE8"/>
    <w:rsid w:val="0095719D"/>
    <w:rsid w:val="009615F0"/>
    <w:rsid w:val="009619A4"/>
    <w:rsid w:val="00961FAC"/>
    <w:rsid w:val="00962B59"/>
    <w:rsid w:val="0096350F"/>
    <w:rsid w:val="00963657"/>
    <w:rsid w:val="00963755"/>
    <w:rsid w:val="00964CB4"/>
    <w:rsid w:val="009670B7"/>
    <w:rsid w:val="00967342"/>
    <w:rsid w:val="00967CAF"/>
    <w:rsid w:val="00970C2E"/>
    <w:rsid w:val="0097188E"/>
    <w:rsid w:val="009719A4"/>
    <w:rsid w:val="00971FA5"/>
    <w:rsid w:val="00972FBC"/>
    <w:rsid w:val="009735C7"/>
    <w:rsid w:val="009736B5"/>
    <w:rsid w:val="009737DF"/>
    <w:rsid w:val="009743B0"/>
    <w:rsid w:val="00974DFB"/>
    <w:rsid w:val="0097607E"/>
    <w:rsid w:val="009766E1"/>
    <w:rsid w:val="00977518"/>
    <w:rsid w:val="009776CF"/>
    <w:rsid w:val="00977FE1"/>
    <w:rsid w:val="00981519"/>
    <w:rsid w:val="00982437"/>
    <w:rsid w:val="00982B9E"/>
    <w:rsid w:val="00982F30"/>
    <w:rsid w:val="00983D8B"/>
    <w:rsid w:val="009852EF"/>
    <w:rsid w:val="009857C9"/>
    <w:rsid w:val="00986AD7"/>
    <w:rsid w:val="00987492"/>
    <w:rsid w:val="00990AF0"/>
    <w:rsid w:val="00990BC3"/>
    <w:rsid w:val="00991387"/>
    <w:rsid w:val="00992D32"/>
    <w:rsid w:val="009931E5"/>
    <w:rsid w:val="0099479B"/>
    <w:rsid w:val="00995F62"/>
    <w:rsid w:val="00997A20"/>
    <w:rsid w:val="009A0615"/>
    <w:rsid w:val="009A0668"/>
    <w:rsid w:val="009A128B"/>
    <w:rsid w:val="009A2033"/>
    <w:rsid w:val="009A31AE"/>
    <w:rsid w:val="009A70A9"/>
    <w:rsid w:val="009A7459"/>
    <w:rsid w:val="009A7A5B"/>
    <w:rsid w:val="009B0AB9"/>
    <w:rsid w:val="009B4143"/>
    <w:rsid w:val="009B60C2"/>
    <w:rsid w:val="009B6707"/>
    <w:rsid w:val="009B781D"/>
    <w:rsid w:val="009C0EF6"/>
    <w:rsid w:val="009C31D7"/>
    <w:rsid w:val="009C414B"/>
    <w:rsid w:val="009C49B1"/>
    <w:rsid w:val="009C5793"/>
    <w:rsid w:val="009C5E20"/>
    <w:rsid w:val="009C6F8F"/>
    <w:rsid w:val="009C78B7"/>
    <w:rsid w:val="009C7C86"/>
    <w:rsid w:val="009C7DB1"/>
    <w:rsid w:val="009D04EC"/>
    <w:rsid w:val="009D1E1D"/>
    <w:rsid w:val="009D5549"/>
    <w:rsid w:val="009D7127"/>
    <w:rsid w:val="009E2365"/>
    <w:rsid w:val="009E28E6"/>
    <w:rsid w:val="009E443B"/>
    <w:rsid w:val="009E493E"/>
    <w:rsid w:val="009E4B7F"/>
    <w:rsid w:val="009E565E"/>
    <w:rsid w:val="009E6306"/>
    <w:rsid w:val="009E7F0A"/>
    <w:rsid w:val="009F0574"/>
    <w:rsid w:val="009F13D3"/>
    <w:rsid w:val="009F253E"/>
    <w:rsid w:val="009F3E96"/>
    <w:rsid w:val="009F4FAF"/>
    <w:rsid w:val="009F56B2"/>
    <w:rsid w:val="00A01419"/>
    <w:rsid w:val="00A01447"/>
    <w:rsid w:val="00A041D4"/>
    <w:rsid w:val="00A055A9"/>
    <w:rsid w:val="00A069A2"/>
    <w:rsid w:val="00A06B23"/>
    <w:rsid w:val="00A100C0"/>
    <w:rsid w:val="00A134E9"/>
    <w:rsid w:val="00A1486C"/>
    <w:rsid w:val="00A15A4F"/>
    <w:rsid w:val="00A16026"/>
    <w:rsid w:val="00A20026"/>
    <w:rsid w:val="00A21265"/>
    <w:rsid w:val="00A23681"/>
    <w:rsid w:val="00A24A38"/>
    <w:rsid w:val="00A2645C"/>
    <w:rsid w:val="00A303CE"/>
    <w:rsid w:val="00A30D04"/>
    <w:rsid w:val="00A30EB9"/>
    <w:rsid w:val="00A32138"/>
    <w:rsid w:val="00A32797"/>
    <w:rsid w:val="00A328EC"/>
    <w:rsid w:val="00A3497A"/>
    <w:rsid w:val="00A34F42"/>
    <w:rsid w:val="00A353C8"/>
    <w:rsid w:val="00A3740B"/>
    <w:rsid w:val="00A37FE1"/>
    <w:rsid w:val="00A4187A"/>
    <w:rsid w:val="00A430F5"/>
    <w:rsid w:val="00A4549F"/>
    <w:rsid w:val="00A45A72"/>
    <w:rsid w:val="00A472AB"/>
    <w:rsid w:val="00A47DEC"/>
    <w:rsid w:val="00A51A19"/>
    <w:rsid w:val="00A52356"/>
    <w:rsid w:val="00A52F89"/>
    <w:rsid w:val="00A56211"/>
    <w:rsid w:val="00A56A10"/>
    <w:rsid w:val="00A57386"/>
    <w:rsid w:val="00A57952"/>
    <w:rsid w:val="00A601FD"/>
    <w:rsid w:val="00A629E2"/>
    <w:rsid w:val="00A62AEA"/>
    <w:rsid w:val="00A63BCC"/>
    <w:rsid w:val="00A64AB1"/>
    <w:rsid w:val="00A6676D"/>
    <w:rsid w:val="00A67650"/>
    <w:rsid w:val="00A67756"/>
    <w:rsid w:val="00A70326"/>
    <w:rsid w:val="00A70DCA"/>
    <w:rsid w:val="00A72D87"/>
    <w:rsid w:val="00A7321F"/>
    <w:rsid w:val="00A74741"/>
    <w:rsid w:val="00A76290"/>
    <w:rsid w:val="00A833F6"/>
    <w:rsid w:val="00A83C2B"/>
    <w:rsid w:val="00A84BE1"/>
    <w:rsid w:val="00A853EA"/>
    <w:rsid w:val="00A8589F"/>
    <w:rsid w:val="00A85BB4"/>
    <w:rsid w:val="00A862C0"/>
    <w:rsid w:val="00A86C28"/>
    <w:rsid w:val="00A87E32"/>
    <w:rsid w:val="00A906CB"/>
    <w:rsid w:val="00A9119A"/>
    <w:rsid w:val="00A9211F"/>
    <w:rsid w:val="00A92415"/>
    <w:rsid w:val="00A9394D"/>
    <w:rsid w:val="00A93A3F"/>
    <w:rsid w:val="00A94192"/>
    <w:rsid w:val="00A95895"/>
    <w:rsid w:val="00A97A5B"/>
    <w:rsid w:val="00A97B0C"/>
    <w:rsid w:val="00AA0426"/>
    <w:rsid w:val="00AA179F"/>
    <w:rsid w:val="00AA1843"/>
    <w:rsid w:val="00AA3205"/>
    <w:rsid w:val="00AA4532"/>
    <w:rsid w:val="00AA46C4"/>
    <w:rsid w:val="00AA4F93"/>
    <w:rsid w:val="00AA5059"/>
    <w:rsid w:val="00AA5AC9"/>
    <w:rsid w:val="00AA5C68"/>
    <w:rsid w:val="00AB0D25"/>
    <w:rsid w:val="00AB17C5"/>
    <w:rsid w:val="00AB2107"/>
    <w:rsid w:val="00AB2F49"/>
    <w:rsid w:val="00AB385D"/>
    <w:rsid w:val="00AB47D7"/>
    <w:rsid w:val="00AB56D9"/>
    <w:rsid w:val="00AB6490"/>
    <w:rsid w:val="00AB7E2F"/>
    <w:rsid w:val="00AC00DB"/>
    <w:rsid w:val="00AC21C4"/>
    <w:rsid w:val="00AC423E"/>
    <w:rsid w:val="00AC4470"/>
    <w:rsid w:val="00AC4EA6"/>
    <w:rsid w:val="00AC5E2A"/>
    <w:rsid w:val="00AC7433"/>
    <w:rsid w:val="00AC7E0D"/>
    <w:rsid w:val="00AD16BD"/>
    <w:rsid w:val="00AD22DB"/>
    <w:rsid w:val="00AD460F"/>
    <w:rsid w:val="00AD4EB0"/>
    <w:rsid w:val="00AD5026"/>
    <w:rsid w:val="00AD5042"/>
    <w:rsid w:val="00AD5278"/>
    <w:rsid w:val="00AD5C52"/>
    <w:rsid w:val="00AD7350"/>
    <w:rsid w:val="00AE298C"/>
    <w:rsid w:val="00AE37B2"/>
    <w:rsid w:val="00AE3DB2"/>
    <w:rsid w:val="00AE4329"/>
    <w:rsid w:val="00AE5348"/>
    <w:rsid w:val="00AF2A38"/>
    <w:rsid w:val="00AF35BC"/>
    <w:rsid w:val="00AF4948"/>
    <w:rsid w:val="00AF4EE6"/>
    <w:rsid w:val="00AF512C"/>
    <w:rsid w:val="00AF6904"/>
    <w:rsid w:val="00AF70AE"/>
    <w:rsid w:val="00AF74AE"/>
    <w:rsid w:val="00AF75E1"/>
    <w:rsid w:val="00B0185D"/>
    <w:rsid w:val="00B019B7"/>
    <w:rsid w:val="00B039D4"/>
    <w:rsid w:val="00B03C7A"/>
    <w:rsid w:val="00B0451F"/>
    <w:rsid w:val="00B06872"/>
    <w:rsid w:val="00B06DB2"/>
    <w:rsid w:val="00B1106A"/>
    <w:rsid w:val="00B1193D"/>
    <w:rsid w:val="00B1459F"/>
    <w:rsid w:val="00B14F72"/>
    <w:rsid w:val="00B15527"/>
    <w:rsid w:val="00B156EC"/>
    <w:rsid w:val="00B23E7B"/>
    <w:rsid w:val="00B2445B"/>
    <w:rsid w:val="00B24F02"/>
    <w:rsid w:val="00B25756"/>
    <w:rsid w:val="00B26443"/>
    <w:rsid w:val="00B30B6E"/>
    <w:rsid w:val="00B316B1"/>
    <w:rsid w:val="00B31CA7"/>
    <w:rsid w:val="00B32C94"/>
    <w:rsid w:val="00B34597"/>
    <w:rsid w:val="00B36399"/>
    <w:rsid w:val="00B36AC7"/>
    <w:rsid w:val="00B37243"/>
    <w:rsid w:val="00B433C7"/>
    <w:rsid w:val="00B44FB8"/>
    <w:rsid w:val="00B45046"/>
    <w:rsid w:val="00B4549C"/>
    <w:rsid w:val="00B45CD1"/>
    <w:rsid w:val="00B463ED"/>
    <w:rsid w:val="00B46441"/>
    <w:rsid w:val="00B47593"/>
    <w:rsid w:val="00B502C3"/>
    <w:rsid w:val="00B51AFC"/>
    <w:rsid w:val="00B52C78"/>
    <w:rsid w:val="00B53330"/>
    <w:rsid w:val="00B53910"/>
    <w:rsid w:val="00B5456C"/>
    <w:rsid w:val="00B56257"/>
    <w:rsid w:val="00B6005D"/>
    <w:rsid w:val="00B602D2"/>
    <w:rsid w:val="00B60BD2"/>
    <w:rsid w:val="00B60DA9"/>
    <w:rsid w:val="00B60F7B"/>
    <w:rsid w:val="00B627E1"/>
    <w:rsid w:val="00B63E96"/>
    <w:rsid w:val="00B66094"/>
    <w:rsid w:val="00B702B4"/>
    <w:rsid w:val="00B7093B"/>
    <w:rsid w:val="00B70FD0"/>
    <w:rsid w:val="00B72BBF"/>
    <w:rsid w:val="00B735B2"/>
    <w:rsid w:val="00B74727"/>
    <w:rsid w:val="00B75AE1"/>
    <w:rsid w:val="00B76EA4"/>
    <w:rsid w:val="00B81BE8"/>
    <w:rsid w:val="00B81C98"/>
    <w:rsid w:val="00B8272E"/>
    <w:rsid w:val="00B84179"/>
    <w:rsid w:val="00B87291"/>
    <w:rsid w:val="00B872D8"/>
    <w:rsid w:val="00B91649"/>
    <w:rsid w:val="00B91A27"/>
    <w:rsid w:val="00B922DF"/>
    <w:rsid w:val="00B92E39"/>
    <w:rsid w:val="00B946DD"/>
    <w:rsid w:val="00B97ED0"/>
    <w:rsid w:val="00BA190B"/>
    <w:rsid w:val="00BA2024"/>
    <w:rsid w:val="00BA2289"/>
    <w:rsid w:val="00BA25E5"/>
    <w:rsid w:val="00BA292C"/>
    <w:rsid w:val="00BA2E14"/>
    <w:rsid w:val="00BA2F4F"/>
    <w:rsid w:val="00BA2F65"/>
    <w:rsid w:val="00BA596B"/>
    <w:rsid w:val="00BB1D85"/>
    <w:rsid w:val="00BB1F98"/>
    <w:rsid w:val="00BB3CF0"/>
    <w:rsid w:val="00BB5170"/>
    <w:rsid w:val="00BB62B9"/>
    <w:rsid w:val="00BB6EE7"/>
    <w:rsid w:val="00BB754F"/>
    <w:rsid w:val="00BC0A66"/>
    <w:rsid w:val="00BC0B84"/>
    <w:rsid w:val="00BC1599"/>
    <w:rsid w:val="00BC15B5"/>
    <w:rsid w:val="00BC1C60"/>
    <w:rsid w:val="00BC1E92"/>
    <w:rsid w:val="00BC1F89"/>
    <w:rsid w:val="00BC24B8"/>
    <w:rsid w:val="00BC3853"/>
    <w:rsid w:val="00BC3B2A"/>
    <w:rsid w:val="00BC6746"/>
    <w:rsid w:val="00BD07A3"/>
    <w:rsid w:val="00BD2DBA"/>
    <w:rsid w:val="00BD3117"/>
    <w:rsid w:val="00BD4132"/>
    <w:rsid w:val="00BD548E"/>
    <w:rsid w:val="00BD5835"/>
    <w:rsid w:val="00BD6137"/>
    <w:rsid w:val="00BD62FC"/>
    <w:rsid w:val="00BD6788"/>
    <w:rsid w:val="00BD6B2B"/>
    <w:rsid w:val="00BD6C2B"/>
    <w:rsid w:val="00BD72DB"/>
    <w:rsid w:val="00BE00DD"/>
    <w:rsid w:val="00BE089E"/>
    <w:rsid w:val="00BE09B8"/>
    <w:rsid w:val="00BE0FDC"/>
    <w:rsid w:val="00BE2306"/>
    <w:rsid w:val="00BE2CF3"/>
    <w:rsid w:val="00BE3832"/>
    <w:rsid w:val="00BE3D16"/>
    <w:rsid w:val="00BE4393"/>
    <w:rsid w:val="00BE49B0"/>
    <w:rsid w:val="00BE66C6"/>
    <w:rsid w:val="00BE6CCA"/>
    <w:rsid w:val="00BE729F"/>
    <w:rsid w:val="00BE7CA7"/>
    <w:rsid w:val="00BF1EF9"/>
    <w:rsid w:val="00BF701C"/>
    <w:rsid w:val="00BF7984"/>
    <w:rsid w:val="00BF7EBF"/>
    <w:rsid w:val="00BF7EE7"/>
    <w:rsid w:val="00C00902"/>
    <w:rsid w:val="00C01649"/>
    <w:rsid w:val="00C01B09"/>
    <w:rsid w:val="00C0222C"/>
    <w:rsid w:val="00C02FA0"/>
    <w:rsid w:val="00C042AD"/>
    <w:rsid w:val="00C048C6"/>
    <w:rsid w:val="00C04982"/>
    <w:rsid w:val="00C053B5"/>
    <w:rsid w:val="00C05579"/>
    <w:rsid w:val="00C06935"/>
    <w:rsid w:val="00C06FBC"/>
    <w:rsid w:val="00C07A79"/>
    <w:rsid w:val="00C10D42"/>
    <w:rsid w:val="00C12105"/>
    <w:rsid w:val="00C1258D"/>
    <w:rsid w:val="00C15C6D"/>
    <w:rsid w:val="00C15F95"/>
    <w:rsid w:val="00C16F6C"/>
    <w:rsid w:val="00C171B0"/>
    <w:rsid w:val="00C17926"/>
    <w:rsid w:val="00C20C2B"/>
    <w:rsid w:val="00C233A0"/>
    <w:rsid w:val="00C23E77"/>
    <w:rsid w:val="00C24B01"/>
    <w:rsid w:val="00C24E11"/>
    <w:rsid w:val="00C24F49"/>
    <w:rsid w:val="00C25295"/>
    <w:rsid w:val="00C2621E"/>
    <w:rsid w:val="00C268E3"/>
    <w:rsid w:val="00C26A84"/>
    <w:rsid w:val="00C31C8F"/>
    <w:rsid w:val="00C33E17"/>
    <w:rsid w:val="00C35C1F"/>
    <w:rsid w:val="00C35DBD"/>
    <w:rsid w:val="00C361A5"/>
    <w:rsid w:val="00C37F28"/>
    <w:rsid w:val="00C4329F"/>
    <w:rsid w:val="00C438AF"/>
    <w:rsid w:val="00C47E00"/>
    <w:rsid w:val="00C50F2F"/>
    <w:rsid w:val="00C542DD"/>
    <w:rsid w:val="00C611B4"/>
    <w:rsid w:val="00C611EA"/>
    <w:rsid w:val="00C61412"/>
    <w:rsid w:val="00C64119"/>
    <w:rsid w:val="00C65F55"/>
    <w:rsid w:val="00C66EEA"/>
    <w:rsid w:val="00C71865"/>
    <w:rsid w:val="00C71F8D"/>
    <w:rsid w:val="00C75749"/>
    <w:rsid w:val="00C75E21"/>
    <w:rsid w:val="00C7664F"/>
    <w:rsid w:val="00C7705E"/>
    <w:rsid w:val="00C7725F"/>
    <w:rsid w:val="00C830B5"/>
    <w:rsid w:val="00C833D1"/>
    <w:rsid w:val="00C85313"/>
    <w:rsid w:val="00C861E4"/>
    <w:rsid w:val="00C8639A"/>
    <w:rsid w:val="00C86B37"/>
    <w:rsid w:val="00C86F79"/>
    <w:rsid w:val="00C870AF"/>
    <w:rsid w:val="00C8767A"/>
    <w:rsid w:val="00C87C1E"/>
    <w:rsid w:val="00C90C36"/>
    <w:rsid w:val="00C91A62"/>
    <w:rsid w:val="00C92137"/>
    <w:rsid w:val="00C92D7A"/>
    <w:rsid w:val="00C93C87"/>
    <w:rsid w:val="00C948FE"/>
    <w:rsid w:val="00C95398"/>
    <w:rsid w:val="00C95882"/>
    <w:rsid w:val="00C964C3"/>
    <w:rsid w:val="00CA18FF"/>
    <w:rsid w:val="00CA2A7D"/>
    <w:rsid w:val="00CA2F66"/>
    <w:rsid w:val="00CA3AE4"/>
    <w:rsid w:val="00CA3B04"/>
    <w:rsid w:val="00CA52F7"/>
    <w:rsid w:val="00CA5395"/>
    <w:rsid w:val="00CA53FC"/>
    <w:rsid w:val="00CA57EE"/>
    <w:rsid w:val="00CA5E60"/>
    <w:rsid w:val="00CA658C"/>
    <w:rsid w:val="00CA66E0"/>
    <w:rsid w:val="00CA721C"/>
    <w:rsid w:val="00CA761E"/>
    <w:rsid w:val="00CA799C"/>
    <w:rsid w:val="00CB0178"/>
    <w:rsid w:val="00CB0A5C"/>
    <w:rsid w:val="00CB20DE"/>
    <w:rsid w:val="00CB41D9"/>
    <w:rsid w:val="00CB729C"/>
    <w:rsid w:val="00CB7F5E"/>
    <w:rsid w:val="00CC00C8"/>
    <w:rsid w:val="00CC1362"/>
    <w:rsid w:val="00CC158A"/>
    <w:rsid w:val="00CC18A4"/>
    <w:rsid w:val="00CC1EA7"/>
    <w:rsid w:val="00CC6066"/>
    <w:rsid w:val="00CC7211"/>
    <w:rsid w:val="00CC787C"/>
    <w:rsid w:val="00CD0FA6"/>
    <w:rsid w:val="00CD26CC"/>
    <w:rsid w:val="00CD2755"/>
    <w:rsid w:val="00CD2CC7"/>
    <w:rsid w:val="00CD50A3"/>
    <w:rsid w:val="00CD62FF"/>
    <w:rsid w:val="00CD6441"/>
    <w:rsid w:val="00CD6BB1"/>
    <w:rsid w:val="00CD77F1"/>
    <w:rsid w:val="00CD7E91"/>
    <w:rsid w:val="00CE2406"/>
    <w:rsid w:val="00CE262B"/>
    <w:rsid w:val="00CE40B1"/>
    <w:rsid w:val="00CE4C54"/>
    <w:rsid w:val="00CE56BF"/>
    <w:rsid w:val="00CE60F9"/>
    <w:rsid w:val="00CE70B5"/>
    <w:rsid w:val="00CE79EA"/>
    <w:rsid w:val="00CF1187"/>
    <w:rsid w:val="00CF2C82"/>
    <w:rsid w:val="00CF64D9"/>
    <w:rsid w:val="00CF67D1"/>
    <w:rsid w:val="00D00567"/>
    <w:rsid w:val="00D00D73"/>
    <w:rsid w:val="00D028FE"/>
    <w:rsid w:val="00D050D6"/>
    <w:rsid w:val="00D062A7"/>
    <w:rsid w:val="00D063DE"/>
    <w:rsid w:val="00D06FD5"/>
    <w:rsid w:val="00D0728D"/>
    <w:rsid w:val="00D079A5"/>
    <w:rsid w:val="00D07C6C"/>
    <w:rsid w:val="00D10CCA"/>
    <w:rsid w:val="00D116D4"/>
    <w:rsid w:val="00D1469C"/>
    <w:rsid w:val="00D1469F"/>
    <w:rsid w:val="00D17DA3"/>
    <w:rsid w:val="00D20CA3"/>
    <w:rsid w:val="00D218B1"/>
    <w:rsid w:val="00D219CB"/>
    <w:rsid w:val="00D232D9"/>
    <w:rsid w:val="00D24FAD"/>
    <w:rsid w:val="00D30BBD"/>
    <w:rsid w:val="00D32993"/>
    <w:rsid w:val="00D34655"/>
    <w:rsid w:val="00D348DE"/>
    <w:rsid w:val="00D37F0E"/>
    <w:rsid w:val="00D400E7"/>
    <w:rsid w:val="00D40FC5"/>
    <w:rsid w:val="00D41A76"/>
    <w:rsid w:val="00D43D0D"/>
    <w:rsid w:val="00D4682C"/>
    <w:rsid w:val="00D46E67"/>
    <w:rsid w:val="00D46EDF"/>
    <w:rsid w:val="00D47793"/>
    <w:rsid w:val="00D51937"/>
    <w:rsid w:val="00D51B4C"/>
    <w:rsid w:val="00D545B6"/>
    <w:rsid w:val="00D54B7A"/>
    <w:rsid w:val="00D56C56"/>
    <w:rsid w:val="00D63ABA"/>
    <w:rsid w:val="00D6409D"/>
    <w:rsid w:val="00D65917"/>
    <w:rsid w:val="00D65BAE"/>
    <w:rsid w:val="00D67F2B"/>
    <w:rsid w:val="00D70432"/>
    <w:rsid w:val="00D70494"/>
    <w:rsid w:val="00D73A4E"/>
    <w:rsid w:val="00D74ADE"/>
    <w:rsid w:val="00D75E6B"/>
    <w:rsid w:val="00D76DE7"/>
    <w:rsid w:val="00D7791D"/>
    <w:rsid w:val="00D80666"/>
    <w:rsid w:val="00D816E6"/>
    <w:rsid w:val="00D82D2C"/>
    <w:rsid w:val="00D83477"/>
    <w:rsid w:val="00D8391A"/>
    <w:rsid w:val="00D83DA8"/>
    <w:rsid w:val="00D84798"/>
    <w:rsid w:val="00D864E9"/>
    <w:rsid w:val="00D86C9D"/>
    <w:rsid w:val="00D87514"/>
    <w:rsid w:val="00D907D9"/>
    <w:rsid w:val="00D91592"/>
    <w:rsid w:val="00D91AE3"/>
    <w:rsid w:val="00D9247A"/>
    <w:rsid w:val="00D939DE"/>
    <w:rsid w:val="00D96290"/>
    <w:rsid w:val="00D9673D"/>
    <w:rsid w:val="00D97966"/>
    <w:rsid w:val="00DA0375"/>
    <w:rsid w:val="00DA084C"/>
    <w:rsid w:val="00DA19CE"/>
    <w:rsid w:val="00DA2097"/>
    <w:rsid w:val="00DA6F2B"/>
    <w:rsid w:val="00DA773E"/>
    <w:rsid w:val="00DA799E"/>
    <w:rsid w:val="00DA7A44"/>
    <w:rsid w:val="00DB1ED7"/>
    <w:rsid w:val="00DB225C"/>
    <w:rsid w:val="00DB261F"/>
    <w:rsid w:val="00DB4D3A"/>
    <w:rsid w:val="00DB50CA"/>
    <w:rsid w:val="00DB5644"/>
    <w:rsid w:val="00DB5EF3"/>
    <w:rsid w:val="00DB7DA8"/>
    <w:rsid w:val="00DC0549"/>
    <w:rsid w:val="00DC23B1"/>
    <w:rsid w:val="00DC39E5"/>
    <w:rsid w:val="00DC3A90"/>
    <w:rsid w:val="00DC3C01"/>
    <w:rsid w:val="00DC4DA5"/>
    <w:rsid w:val="00DC50ED"/>
    <w:rsid w:val="00DC5969"/>
    <w:rsid w:val="00DC5C88"/>
    <w:rsid w:val="00DC7C90"/>
    <w:rsid w:val="00DD3658"/>
    <w:rsid w:val="00DD3DE1"/>
    <w:rsid w:val="00DD4796"/>
    <w:rsid w:val="00DD484C"/>
    <w:rsid w:val="00DD4ADF"/>
    <w:rsid w:val="00DD4D1C"/>
    <w:rsid w:val="00DD793A"/>
    <w:rsid w:val="00DD7D3C"/>
    <w:rsid w:val="00DE0AD4"/>
    <w:rsid w:val="00DE61A2"/>
    <w:rsid w:val="00DE752C"/>
    <w:rsid w:val="00DF0291"/>
    <w:rsid w:val="00DF07AB"/>
    <w:rsid w:val="00DF1BE6"/>
    <w:rsid w:val="00DF3EB2"/>
    <w:rsid w:val="00DF437D"/>
    <w:rsid w:val="00DF4EAB"/>
    <w:rsid w:val="00DF774D"/>
    <w:rsid w:val="00DF7E51"/>
    <w:rsid w:val="00E00EB2"/>
    <w:rsid w:val="00E0139F"/>
    <w:rsid w:val="00E021D8"/>
    <w:rsid w:val="00E02537"/>
    <w:rsid w:val="00E027BB"/>
    <w:rsid w:val="00E02922"/>
    <w:rsid w:val="00E02EF0"/>
    <w:rsid w:val="00E04B39"/>
    <w:rsid w:val="00E05514"/>
    <w:rsid w:val="00E058DF"/>
    <w:rsid w:val="00E06564"/>
    <w:rsid w:val="00E076C8"/>
    <w:rsid w:val="00E100BF"/>
    <w:rsid w:val="00E103ED"/>
    <w:rsid w:val="00E104A7"/>
    <w:rsid w:val="00E11CD2"/>
    <w:rsid w:val="00E1290E"/>
    <w:rsid w:val="00E13954"/>
    <w:rsid w:val="00E15AC4"/>
    <w:rsid w:val="00E160FC"/>
    <w:rsid w:val="00E170EA"/>
    <w:rsid w:val="00E17745"/>
    <w:rsid w:val="00E17CBA"/>
    <w:rsid w:val="00E20617"/>
    <w:rsid w:val="00E20CF3"/>
    <w:rsid w:val="00E21790"/>
    <w:rsid w:val="00E21C65"/>
    <w:rsid w:val="00E21F5C"/>
    <w:rsid w:val="00E2229E"/>
    <w:rsid w:val="00E22CF4"/>
    <w:rsid w:val="00E22E71"/>
    <w:rsid w:val="00E251DD"/>
    <w:rsid w:val="00E255BC"/>
    <w:rsid w:val="00E27BA4"/>
    <w:rsid w:val="00E3103C"/>
    <w:rsid w:val="00E313C8"/>
    <w:rsid w:val="00E321FE"/>
    <w:rsid w:val="00E3387F"/>
    <w:rsid w:val="00E34A6F"/>
    <w:rsid w:val="00E35A22"/>
    <w:rsid w:val="00E3664C"/>
    <w:rsid w:val="00E375A6"/>
    <w:rsid w:val="00E406CB"/>
    <w:rsid w:val="00E40842"/>
    <w:rsid w:val="00E413BC"/>
    <w:rsid w:val="00E4177E"/>
    <w:rsid w:val="00E417D0"/>
    <w:rsid w:val="00E4475A"/>
    <w:rsid w:val="00E45347"/>
    <w:rsid w:val="00E45502"/>
    <w:rsid w:val="00E461E0"/>
    <w:rsid w:val="00E4753C"/>
    <w:rsid w:val="00E50430"/>
    <w:rsid w:val="00E51EC7"/>
    <w:rsid w:val="00E529C5"/>
    <w:rsid w:val="00E52A16"/>
    <w:rsid w:val="00E52BD0"/>
    <w:rsid w:val="00E549F6"/>
    <w:rsid w:val="00E54C1E"/>
    <w:rsid w:val="00E577C9"/>
    <w:rsid w:val="00E57B81"/>
    <w:rsid w:val="00E57D2B"/>
    <w:rsid w:val="00E62436"/>
    <w:rsid w:val="00E6326A"/>
    <w:rsid w:val="00E63CCC"/>
    <w:rsid w:val="00E649C6"/>
    <w:rsid w:val="00E679E6"/>
    <w:rsid w:val="00E71F42"/>
    <w:rsid w:val="00E73F3A"/>
    <w:rsid w:val="00E7417A"/>
    <w:rsid w:val="00E74B0C"/>
    <w:rsid w:val="00E8092B"/>
    <w:rsid w:val="00E81E2D"/>
    <w:rsid w:val="00E8432E"/>
    <w:rsid w:val="00E87287"/>
    <w:rsid w:val="00E87BA2"/>
    <w:rsid w:val="00E87EA1"/>
    <w:rsid w:val="00E9193F"/>
    <w:rsid w:val="00E93414"/>
    <w:rsid w:val="00E93916"/>
    <w:rsid w:val="00E9460B"/>
    <w:rsid w:val="00E95DAE"/>
    <w:rsid w:val="00E960B3"/>
    <w:rsid w:val="00E96B3E"/>
    <w:rsid w:val="00EA07E2"/>
    <w:rsid w:val="00EA15D0"/>
    <w:rsid w:val="00EA1AE9"/>
    <w:rsid w:val="00EA2C19"/>
    <w:rsid w:val="00EA3B03"/>
    <w:rsid w:val="00EA6116"/>
    <w:rsid w:val="00EA6F9D"/>
    <w:rsid w:val="00EB0760"/>
    <w:rsid w:val="00EB20DD"/>
    <w:rsid w:val="00EB2315"/>
    <w:rsid w:val="00EB23E0"/>
    <w:rsid w:val="00EB2DEE"/>
    <w:rsid w:val="00EB3325"/>
    <w:rsid w:val="00EB3839"/>
    <w:rsid w:val="00EB3B5D"/>
    <w:rsid w:val="00EB4247"/>
    <w:rsid w:val="00EB4480"/>
    <w:rsid w:val="00EB4E78"/>
    <w:rsid w:val="00EB6C0A"/>
    <w:rsid w:val="00EB79CA"/>
    <w:rsid w:val="00EC360E"/>
    <w:rsid w:val="00EC5CA2"/>
    <w:rsid w:val="00EC7126"/>
    <w:rsid w:val="00ED1D63"/>
    <w:rsid w:val="00ED2B60"/>
    <w:rsid w:val="00ED3747"/>
    <w:rsid w:val="00ED3A4C"/>
    <w:rsid w:val="00ED426F"/>
    <w:rsid w:val="00ED4AD8"/>
    <w:rsid w:val="00ED4E09"/>
    <w:rsid w:val="00ED52FB"/>
    <w:rsid w:val="00ED56D1"/>
    <w:rsid w:val="00ED5997"/>
    <w:rsid w:val="00ED63E4"/>
    <w:rsid w:val="00ED7397"/>
    <w:rsid w:val="00ED7F01"/>
    <w:rsid w:val="00EE278D"/>
    <w:rsid w:val="00EE3897"/>
    <w:rsid w:val="00EE62D1"/>
    <w:rsid w:val="00EE7145"/>
    <w:rsid w:val="00EF07FC"/>
    <w:rsid w:val="00EF117B"/>
    <w:rsid w:val="00EF12B7"/>
    <w:rsid w:val="00EF2B73"/>
    <w:rsid w:val="00EF2D8B"/>
    <w:rsid w:val="00EF34BA"/>
    <w:rsid w:val="00EF4C74"/>
    <w:rsid w:val="00EF5A0D"/>
    <w:rsid w:val="00EF7DC2"/>
    <w:rsid w:val="00F00193"/>
    <w:rsid w:val="00F01E24"/>
    <w:rsid w:val="00F02608"/>
    <w:rsid w:val="00F03249"/>
    <w:rsid w:val="00F0337B"/>
    <w:rsid w:val="00F03789"/>
    <w:rsid w:val="00F03F3D"/>
    <w:rsid w:val="00F0419D"/>
    <w:rsid w:val="00F04224"/>
    <w:rsid w:val="00F042AA"/>
    <w:rsid w:val="00F06C41"/>
    <w:rsid w:val="00F114B3"/>
    <w:rsid w:val="00F12C2D"/>
    <w:rsid w:val="00F15479"/>
    <w:rsid w:val="00F15AAA"/>
    <w:rsid w:val="00F162B0"/>
    <w:rsid w:val="00F17820"/>
    <w:rsid w:val="00F2179A"/>
    <w:rsid w:val="00F22FAB"/>
    <w:rsid w:val="00F230D3"/>
    <w:rsid w:val="00F23825"/>
    <w:rsid w:val="00F24353"/>
    <w:rsid w:val="00F2559E"/>
    <w:rsid w:val="00F261A3"/>
    <w:rsid w:val="00F26B0F"/>
    <w:rsid w:val="00F32E83"/>
    <w:rsid w:val="00F33E67"/>
    <w:rsid w:val="00F33FC9"/>
    <w:rsid w:val="00F34A5E"/>
    <w:rsid w:val="00F364B5"/>
    <w:rsid w:val="00F36699"/>
    <w:rsid w:val="00F372A4"/>
    <w:rsid w:val="00F405F0"/>
    <w:rsid w:val="00F4161A"/>
    <w:rsid w:val="00F41A97"/>
    <w:rsid w:val="00F426C1"/>
    <w:rsid w:val="00F427F0"/>
    <w:rsid w:val="00F434CE"/>
    <w:rsid w:val="00F446C0"/>
    <w:rsid w:val="00F45972"/>
    <w:rsid w:val="00F461BE"/>
    <w:rsid w:val="00F46E93"/>
    <w:rsid w:val="00F472BB"/>
    <w:rsid w:val="00F52F5E"/>
    <w:rsid w:val="00F5389C"/>
    <w:rsid w:val="00F53C4E"/>
    <w:rsid w:val="00F54143"/>
    <w:rsid w:val="00F544C1"/>
    <w:rsid w:val="00F551D3"/>
    <w:rsid w:val="00F5566A"/>
    <w:rsid w:val="00F56A0A"/>
    <w:rsid w:val="00F57BDD"/>
    <w:rsid w:val="00F604AC"/>
    <w:rsid w:val="00F618CF"/>
    <w:rsid w:val="00F6244E"/>
    <w:rsid w:val="00F6278F"/>
    <w:rsid w:val="00F62CCC"/>
    <w:rsid w:val="00F636E8"/>
    <w:rsid w:val="00F639E3"/>
    <w:rsid w:val="00F643F4"/>
    <w:rsid w:val="00F6442C"/>
    <w:rsid w:val="00F64920"/>
    <w:rsid w:val="00F6598D"/>
    <w:rsid w:val="00F6671C"/>
    <w:rsid w:val="00F67097"/>
    <w:rsid w:val="00F67BD9"/>
    <w:rsid w:val="00F7009E"/>
    <w:rsid w:val="00F71042"/>
    <w:rsid w:val="00F7231F"/>
    <w:rsid w:val="00F72E00"/>
    <w:rsid w:val="00F7374C"/>
    <w:rsid w:val="00F73E7B"/>
    <w:rsid w:val="00F74C05"/>
    <w:rsid w:val="00F761C7"/>
    <w:rsid w:val="00F76455"/>
    <w:rsid w:val="00F81020"/>
    <w:rsid w:val="00F82A66"/>
    <w:rsid w:val="00F82AB3"/>
    <w:rsid w:val="00F830CC"/>
    <w:rsid w:val="00F842BB"/>
    <w:rsid w:val="00F8680B"/>
    <w:rsid w:val="00F91056"/>
    <w:rsid w:val="00F912A5"/>
    <w:rsid w:val="00F93A44"/>
    <w:rsid w:val="00F94486"/>
    <w:rsid w:val="00F94780"/>
    <w:rsid w:val="00F94C1C"/>
    <w:rsid w:val="00F95E7D"/>
    <w:rsid w:val="00F963CB"/>
    <w:rsid w:val="00FA06B3"/>
    <w:rsid w:val="00FA06BE"/>
    <w:rsid w:val="00FA1EC7"/>
    <w:rsid w:val="00FA21D6"/>
    <w:rsid w:val="00FA27C2"/>
    <w:rsid w:val="00FA3481"/>
    <w:rsid w:val="00FA3DF3"/>
    <w:rsid w:val="00FA4157"/>
    <w:rsid w:val="00FA4571"/>
    <w:rsid w:val="00FA5708"/>
    <w:rsid w:val="00FB00D8"/>
    <w:rsid w:val="00FB0622"/>
    <w:rsid w:val="00FB3F79"/>
    <w:rsid w:val="00FB41C4"/>
    <w:rsid w:val="00FB460A"/>
    <w:rsid w:val="00FB483A"/>
    <w:rsid w:val="00FB57B2"/>
    <w:rsid w:val="00FB7ABE"/>
    <w:rsid w:val="00FC278A"/>
    <w:rsid w:val="00FC2C0C"/>
    <w:rsid w:val="00FC474A"/>
    <w:rsid w:val="00FC4ADF"/>
    <w:rsid w:val="00FC5665"/>
    <w:rsid w:val="00FC576B"/>
    <w:rsid w:val="00FC6789"/>
    <w:rsid w:val="00FC723A"/>
    <w:rsid w:val="00FC74D2"/>
    <w:rsid w:val="00FC7753"/>
    <w:rsid w:val="00FD092E"/>
    <w:rsid w:val="00FD0937"/>
    <w:rsid w:val="00FD0A60"/>
    <w:rsid w:val="00FD193C"/>
    <w:rsid w:val="00FD26FE"/>
    <w:rsid w:val="00FD2B63"/>
    <w:rsid w:val="00FD37FA"/>
    <w:rsid w:val="00FD5AC9"/>
    <w:rsid w:val="00FE120D"/>
    <w:rsid w:val="00FE2133"/>
    <w:rsid w:val="00FE2808"/>
    <w:rsid w:val="00FE3A22"/>
    <w:rsid w:val="00FE5587"/>
    <w:rsid w:val="00FE6E29"/>
    <w:rsid w:val="00FF0D62"/>
    <w:rsid w:val="00FF0DCF"/>
    <w:rsid w:val="00FF18CC"/>
    <w:rsid w:val="00FF2982"/>
    <w:rsid w:val="00FF2A56"/>
    <w:rsid w:val="00FF3E1B"/>
    <w:rsid w:val="00FF3E43"/>
    <w:rsid w:val="00FF5425"/>
    <w:rsid w:val="00FF621F"/>
    <w:rsid w:val="00FF6B45"/>
    <w:rsid w:val="00FF6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C24F4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1BE"/>
    <w:pPr>
      <w:spacing w:after="0" w:line="240" w:lineRule="auto"/>
    </w:pPr>
    <w:rPr>
      <w:rFonts w:ascii="Times New Roman" w:hAnsi="Times New Roman"/>
      <w:sz w:val="24"/>
    </w:rPr>
  </w:style>
  <w:style w:type="paragraph" w:styleId="Header">
    <w:name w:val="header"/>
    <w:basedOn w:val="Normal"/>
    <w:link w:val="HeaderChar"/>
    <w:uiPriority w:val="99"/>
    <w:semiHidden/>
    <w:unhideWhenUsed/>
    <w:rsid w:val="004933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33AB"/>
    <w:rPr>
      <w:rFonts w:ascii="Times New Roman" w:hAnsi="Times New Roman"/>
      <w:sz w:val="24"/>
    </w:rPr>
  </w:style>
  <w:style w:type="paragraph" w:styleId="Footer">
    <w:name w:val="footer"/>
    <w:basedOn w:val="Normal"/>
    <w:link w:val="FooterChar"/>
    <w:uiPriority w:val="99"/>
    <w:unhideWhenUsed/>
    <w:rsid w:val="00493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AB"/>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1361</Words>
  <Characters>7760</Characters>
  <Application>Microsoft Office Word</Application>
  <DocSecurity>0</DocSecurity>
  <Lines>64</Lines>
  <Paragraphs>18</Paragraphs>
  <ScaleCrop>false</ScaleCrop>
  <Company>State of Oregon</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Oregon, DAS TSC</dc:creator>
  <cp:keywords/>
  <dc:description/>
  <cp:lastModifiedBy>State of Oregon, DAS TSC</cp:lastModifiedBy>
  <cp:revision>3</cp:revision>
  <dcterms:created xsi:type="dcterms:W3CDTF">2013-02-05T01:55:00Z</dcterms:created>
  <dcterms:modified xsi:type="dcterms:W3CDTF">2013-02-05T01:56:00Z</dcterms:modified>
</cp:coreProperties>
</file>